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06C1" w:rsidRDefault="001106C1" w:rsidP="2C3307A2">
      <w:pPr>
        <w:pStyle w:val="Heading1"/>
        <w:spacing w:line="360" w:lineRule="auto"/>
        <w:jc w:val="center"/>
        <w:rPr>
          <w:rFonts w:ascii="Arial" w:hAnsi="Arial" w:cs="Times New Roman"/>
          <w:b/>
          <w:bCs/>
          <w:color w:val="FF0000"/>
          <w:sz w:val="48"/>
          <w:szCs w:val="48"/>
          <w:highlight w:val="red"/>
        </w:rPr>
      </w:pPr>
      <w:r w:rsidRPr="2C3307A2">
        <w:rPr>
          <w:rFonts w:ascii="Arial" w:hAnsi="Arial" w:cs="Times New Roman"/>
          <w:b/>
          <w:bCs/>
          <w:color w:val="FF0000"/>
          <w:sz w:val="48"/>
          <w:szCs w:val="48"/>
        </w:rPr>
        <w:t>ΜΕΤΑΝΑΣΤΕΣ - ΠΡΟΣΦΥΓΕΣ</w:t>
      </w:r>
    </w:p>
    <w:p w:rsidR="001106C1" w:rsidRDefault="001106C1" w:rsidP="4A2C21D5">
      <w:pPr>
        <w:spacing w:line="360" w:lineRule="auto"/>
        <w:rPr>
          <w:rFonts w:ascii="Arial" w:hAnsi="Arial" w:cs="Arial"/>
          <w:sz w:val="24"/>
          <w:szCs w:val="24"/>
        </w:rPr>
      </w:pPr>
    </w:p>
    <w:p w:rsidR="001106C1" w:rsidRDefault="001106C1" w:rsidP="4A2C21D5">
      <w:pPr>
        <w:spacing w:line="360" w:lineRule="auto"/>
        <w:rPr>
          <w:rFonts w:ascii="Arial" w:hAnsi="Arial" w:cs="Arial"/>
          <w:sz w:val="24"/>
          <w:szCs w:val="24"/>
        </w:rPr>
      </w:pPr>
    </w:p>
    <w:p w:rsidR="001106C1" w:rsidRDefault="001106C1" w:rsidP="4A2C21D5">
      <w:pPr>
        <w:spacing w:line="360" w:lineRule="auto"/>
        <w:jc w:val="center"/>
      </w:pPr>
      <w:r w:rsidRPr="00FC0B6D">
        <w:rPr>
          <w:noProof/>
          <w:lang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o:spid="_x0000_i1025" type="#_x0000_t75" style="width:417pt;height:277.5pt;visibility:visible">
            <v:imagedata r:id="rId5" o:title=""/>
          </v:shape>
        </w:pict>
      </w:r>
    </w:p>
    <w:p w:rsidR="001106C1" w:rsidRDefault="001106C1" w:rsidP="2C3307A2">
      <w:pPr>
        <w:spacing w:line="360" w:lineRule="auto"/>
        <w:rPr>
          <w:rFonts w:ascii="Arial" w:hAnsi="Arial" w:cs="Arial"/>
          <w:sz w:val="24"/>
          <w:szCs w:val="24"/>
        </w:rPr>
      </w:pPr>
    </w:p>
    <w:p w:rsidR="001106C1" w:rsidRDefault="001106C1" w:rsidP="4A2C21D5">
      <w:pPr>
        <w:spacing w:line="360" w:lineRule="auto"/>
        <w:rPr>
          <w:rFonts w:ascii="Arial" w:hAnsi="Arial" w:cs="Arial"/>
          <w:sz w:val="24"/>
          <w:szCs w:val="24"/>
        </w:rPr>
      </w:pPr>
    </w:p>
    <w:p w:rsidR="001106C1" w:rsidRDefault="001106C1" w:rsidP="2C3307A2">
      <w:pPr>
        <w:spacing w:line="360" w:lineRule="auto"/>
        <w:rPr>
          <w:rFonts w:ascii="Arial" w:hAnsi="Arial" w:cs="Arial"/>
          <w:sz w:val="24"/>
          <w:szCs w:val="24"/>
        </w:rPr>
      </w:pPr>
      <w:r w:rsidRPr="2C3307A2">
        <w:rPr>
          <w:rFonts w:ascii="Arial" w:hAnsi="Arial" w:cs="Arial"/>
          <w:sz w:val="24"/>
          <w:szCs w:val="24"/>
        </w:rPr>
        <w:t xml:space="preserve">Ηλιάνα  Μπαζάκα   Α’2  </w:t>
      </w:r>
    </w:p>
    <w:p w:rsidR="001106C1" w:rsidRDefault="001106C1" w:rsidP="2C3307A2">
      <w:pPr>
        <w:spacing w:line="360" w:lineRule="auto"/>
        <w:rPr>
          <w:rFonts w:ascii="Arial" w:hAnsi="Arial" w:cs="Arial"/>
          <w:sz w:val="24"/>
          <w:szCs w:val="24"/>
        </w:rPr>
      </w:pPr>
      <w:r w:rsidRPr="2C3307A2">
        <w:rPr>
          <w:rFonts w:ascii="Arial" w:hAnsi="Arial" w:cs="Arial"/>
          <w:sz w:val="24"/>
          <w:szCs w:val="24"/>
        </w:rPr>
        <w:t>4-3-2019</w:t>
      </w:r>
    </w:p>
    <w:p w:rsidR="001106C1" w:rsidRDefault="001106C1" w:rsidP="2C3307A2">
      <w:pPr>
        <w:spacing w:line="360" w:lineRule="auto"/>
        <w:rPr>
          <w:rFonts w:ascii="Arial" w:hAnsi="Arial" w:cs="Arial"/>
          <w:sz w:val="24"/>
          <w:szCs w:val="24"/>
        </w:rPr>
      </w:pPr>
      <w:r w:rsidRPr="2C3307A2">
        <w:rPr>
          <w:rFonts w:ascii="Arial" w:hAnsi="Arial" w:cs="Arial"/>
          <w:sz w:val="24"/>
          <w:szCs w:val="24"/>
        </w:rPr>
        <w:br w:type="page"/>
      </w:r>
    </w:p>
    <w:p w:rsidR="001106C1" w:rsidRDefault="001106C1" w:rsidP="2C3307A2">
      <w:pPr>
        <w:spacing w:line="360" w:lineRule="auto"/>
        <w:rPr>
          <w:rFonts w:ascii="Arial" w:hAnsi="Arial" w:cs="Arial"/>
          <w:sz w:val="24"/>
          <w:szCs w:val="24"/>
        </w:rPr>
      </w:pPr>
    </w:p>
    <w:p w:rsidR="001106C1" w:rsidRDefault="001106C1" w:rsidP="2C3307A2">
      <w:pPr>
        <w:spacing w:line="360" w:lineRule="auto"/>
        <w:rPr>
          <w:rFonts w:ascii="Arial" w:hAnsi="Arial" w:cs="Arial"/>
          <w:sz w:val="24"/>
          <w:szCs w:val="24"/>
        </w:rPr>
      </w:pPr>
    </w:p>
    <w:p w:rsidR="001106C1" w:rsidRDefault="001106C1" w:rsidP="2C3307A2">
      <w:pPr>
        <w:spacing w:line="360" w:lineRule="auto"/>
        <w:rPr>
          <w:rFonts w:ascii="Arial" w:hAnsi="Arial" w:cs="Arial"/>
          <w:sz w:val="24"/>
          <w:szCs w:val="24"/>
        </w:rPr>
      </w:pPr>
    </w:p>
    <w:p w:rsidR="001106C1" w:rsidRDefault="001106C1" w:rsidP="256A8B78">
      <w:pPr>
        <w:pStyle w:val="Heading1"/>
        <w:spacing w:line="360" w:lineRule="auto"/>
        <w:ind w:left="360"/>
        <w:jc w:val="center"/>
        <w:rPr>
          <w:rFonts w:ascii="Arial" w:hAnsi="Arial" w:cs="Times New Roman"/>
          <w:color w:val="333333"/>
          <w:sz w:val="28"/>
          <w:szCs w:val="28"/>
        </w:rPr>
      </w:pPr>
      <w:r w:rsidRPr="256A8B78">
        <w:rPr>
          <w:rFonts w:ascii="Arial" w:hAnsi="Arial" w:cs="Times New Roman"/>
          <w:b/>
          <w:bCs/>
          <w:color w:val="333333"/>
          <w:sz w:val="28"/>
          <w:szCs w:val="28"/>
        </w:rPr>
        <w:t>Μεγαλύτεροι οι κίνδυνοι υγείας για τα παιδιά που γεννιούνται σε εμπόλεμες ζώνες</w:t>
      </w:r>
    </w:p>
    <w:p w:rsidR="001106C1" w:rsidRDefault="001106C1" w:rsidP="4A2C21D5">
      <w:pPr>
        <w:spacing w:line="360" w:lineRule="auto"/>
        <w:rPr>
          <w:rFonts w:ascii="Arial" w:hAnsi="Arial" w:cs="Arial"/>
          <w:b/>
          <w:bCs/>
          <w:sz w:val="24"/>
          <w:szCs w:val="24"/>
        </w:rPr>
      </w:pPr>
    </w:p>
    <w:p w:rsidR="001106C1" w:rsidRDefault="001106C1" w:rsidP="4A2C21D5">
      <w:pPr>
        <w:spacing w:line="360" w:lineRule="auto"/>
        <w:rPr>
          <w:rFonts w:ascii="Arial" w:hAnsi="Arial" w:cs="Arial"/>
          <w:b/>
          <w:bCs/>
          <w:sz w:val="24"/>
          <w:szCs w:val="24"/>
        </w:rPr>
      </w:pPr>
    </w:p>
    <w:p w:rsidR="001106C1" w:rsidRDefault="001106C1" w:rsidP="256A8B78">
      <w:pPr>
        <w:spacing w:line="360" w:lineRule="auto"/>
        <w:jc w:val="both"/>
        <w:rPr>
          <w:rFonts w:ascii="Arial" w:hAnsi="Arial" w:cs="Arial"/>
          <w:color w:val="111111"/>
          <w:sz w:val="24"/>
          <w:szCs w:val="24"/>
        </w:rPr>
      </w:pPr>
      <w:r w:rsidRPr="256A8B78">
        <w:rPr>
          <w:rFonts w:ascii="Arial" w:hAnsi="Arial" w:cs="Arial"/>
          <w:color w:val="111111"/>
          <w:sz w:val="24"/>
          <w:szCs w:val="24"/>
        </w:rPr>
        <w:t>Οι γυναίκες που γίνονται μητέρες σε περιοχές που αποτελούν πολεμικές ζώνες, αντιμετωπίζουν αυξημένο κίνδυνο να</w:t>
      </w:r>
      <w:r w:rsidRPr="256A8B78">
        <w:rPr>
          <w:rFonts w:ascii="Arial" w:hAnsi="Arial" w:cs="Arial"/>
          <w:b/>
          <w:bCs/>
          <w:color w:val="111111"/>
          <w:sz w:val="24"/>
          <w:szCs w:val="24"/>
        </w:rPr>
        <w:t xml:space="preserve"> </w:t>
      </w:r>
      <w:hyperlink r:id="rId6">
        <w:r w:rsidRPr="256A8B78">
          <w:rPr>
            <w:rStyle w:val="Hyperlink"/>
            <w:rFonts w:ascii="Arial" w:hAnsi="Arial" w:cs="Arial"/>
            <w:b/>
            <w:bCs/>
            <w:color w:val="006597"/>
            <w:sz w:val="24"/>
            <w:szCs w:val="24"/>
          </w:rPr>
          <w:t>γεννήσουν</w:t>
        </w:r>
      </w:hyperlink>
      <w:r w:rsidRPr="256A8B78">
        <w:rPr>
          <w:rFonts w:ascii="Arial" w:hAnsi="Arial" w:cs="Arial"/>
          <w:b/>
          <w:bCs/>
          <w:color w:val="006597"/>
          <w:sz w:val="24"/>
          <w:szCs w:val="24"/>
        </w:rPr>
        <w:t xml:space="preserve"> παιδιά με χαμηλό βάρος</w:t>
      </w:r>
      <w:r w:rsidRPr="256A8B78">
        <w:rPr>
          <w:rFonts w:ascii="Arial" w:hAnsi="Arial" w:cs="Arial"/>
          <w:color w:val="111111"/>
          <w:sz w:val="24"/>
          <w:szCs w:val="24"/>
        </w:rPr>
        <w:t xml:space="preserve">, πράγμα που συνδέεται με περισσότερους κινδύνους για τη μελλοντική </w:t>
      </w:r>
      <w:hyperlink r:id="rId7">
        <w:r w:rsidRPr="256A8B78">
          <w:rPr>
            <w:rStyle w:val="Hyperlink"/>
            <w:rFonts w:ascii="Arial" w:hAnsi="Arial" w:cs="Arial"/>
            <w:color w:val="006597"/>
            <w:sz w:val="24"/>
            <w:szCs w:val="24"/>
          </w:rPr>
          <w:t>υγεία</w:t>
        </w:r>
      </w:hyperlink>
      <w:r w:rsidRPr="256A8B78">
        <w:rPr>
          <w:rFonts w:ascii="Arial" w:hAnsi="Arial" w:cs="Arial"/>
          <w:color w:val="006597"/>
          <w:sz w:val="24"/>
          <w:szCs w:val="24"/>
        </w:rPr>
        <w:t xml:space="preserve"> τους. Σ</w:t>
      </w:r>
      <w:r w:rsidRPr="256A8B78">
        <w:rPr>
          <w:rFonts w:ascii="Arial" w:hAnsi="Arial" w:cs="Arial"/>
          <w:color w:val="111111"/>
          <w:sz w:val="24"/>
          <w:szCs w:val="24"/>
        </w:rPr>
        <w:t>ύμφωνα με την οποία η διαβίωση σε περιοχές μαστιζόμενες από πολεμικές συγκρούσεις και μέσα σε ένα συνεχές καθεστώς απειλών, έχει αρνητικές</w:t>
      </w:r>
      <w:r w:rsidRPr="256A8B78">
        <w:rPr>
          <w:rFonts w:ascii="Arial" w:hAnsi="Arial" w:cs="Arial"/>
          <w:b/>
          <w:bCs/>
          <w:color w:val="111111"/>
          <w:sz w:val="24"/>
          <w:szCs w:val="24"/>
        </w:rPr>
        <w:t xml:space="preserve"> </w:t>
      </w:r>
      <w:r w:rsidRPr="256A8B78">
        <w:rPr>
          <w:rFonts w:ascii="Arial" w:hAnsi="Arial" w:cs="Arial"/>
          <w:color w:val="111111"/>
          <w:sz w:val="24"/>
          <w:szCs w:val="24"/>
        </w:rPr>
        <w:t>επιπτώσεις στη σωματική και στην</w:t>
      </w:r>
      <w:hyperlink r:id="rId8">
        <w:r w:rsidRPr="256A8B78">
          <w:rPr>
            <w:rStyle w:val="Hyperlink"/>
            <w:rFonts w:ascii="Arial" w:hAnsi="Arial" w:cs="Arial"/>
            <w:b/>
            <w:bCs/>
            <w:color w:val="006597"/>
            <w:sz w:val="24"/>
            <w:szCs w:val="24"/>
          </w:rPr>
          <w:t xml:space="preserve"> ψυχική υγεία</w:t>
        </w:r>
      </w:hyperlink>
      <w:r w:rsidRPr="256A8B78">
        <w:rPr>
          <w:rFonts w:ascii="Arial" w:hAnsi="Arial" w:cs="Arial"/>
          <w:b/>
          <w:bCs/>
          <w:color w:val="006597"/>
          <w:sz w:val="24"/>
          <w:szCs w:val="24"/>
        </w:rPr>
        <w:t xml:space="preserve"> των υποψήφιων μητέρων</w:t>
      </w:r>
      <w:r w:rsidRPr="256A8B78">
        <w:rPr>
          <w:rFonts w:ascii="Arial" w:hAnsi="Arial" w:cs="Arial"/>
          <w:color w:val="111111"/>
          <w:sz w:val="24"/>
          <w:szCs w:val="24"/>
        </w:rPr>
        <w:t xml:space="preserve">. Διαπιστώθηκε ότι αν μια έγκυος ζει σε μια περιοχή με συγκρούσεις, έχει αυξημένη πιθανότητα να γεννήσει λιποβαρές μωρό. </w:t>
      </w:r>
    </w:p>
    <w:p w:rsidR="001106C1" w:rsidRDefault="001106C1" w:rsidP="2C3307A2">
      <w:pPr>
        <w:spacing w:line="360" w:lineRule="auto"/>
        <w:jc w:val="both"/>
        <w:rPr>
          <w:rFonts w:ascii="Arial" w:hAnsi="Arial" w:cs="Arial"/>
          <w:sz w:val="24"/>
          <w:szCs w:val="24"/>
        </w:rPr>
      </w:pPr>
      <w:r w:rsidRPr="00FC0B6D">
        <w:rPr>
          <w:noProof/>
          <w:lang w:eastAsia="el-GR"/>
        </w:rPr>
        <w:pict>
          <v:shape id="_x0000_i1026" type="#_x0000_t75" style="width:2.25pt;height:1.5pt;visibility:visible">
            <v:imagedata r:id="rId9" o:title=""/>
          </v:shape>
        </w:pict>
      </w:r>
    </w:p>
    <w:p w:rsidR="001106C1" w:rsidRDefault="001106C1" w:rsidP="256A8B78">
      <w:pPr>
        <w:spacing w:line="360" w:lineRule="auto"/>
        <w:jc w:val="center"/>
        <w:rPr>
          <w:rFonts w:ascii="Arial" w:hAnsi="Arial" w:cs="Arial"/>
          <w:sz w:val="24"/>
          <w:szCs w:val="24"/>
        </w:rPr>
      </w:pPr>
      <w:r w:rsidRPr="00FC0B6D">
        <w:rPr>
          <w:noProof/>
          <w:lang w:eastAsia="el-GR"/>
        </w:rPr>
        <w:pict>
          <v:shape id="_x0000_i1027" type="#_x0000_t75" style="width:312pt;height:177pt;visibility:visible">
            <v:imagedata r:id="rId10" o:title=""/>
          </v:shape>
        </w:pict>
      </w:r>
    </w:p>
    <w:p w:rsidR="001106C1" w:rsidRDefault="001106C1" w:rsidP="2C3307A2">
      <w:pPr>
        <w:spacing w:line="360" w:lineRule="auto"/>
        <w:rPr>
          <w:rFonts w:ascii="Arial" w:hAnsi="Arial" w:cs="Arial"/>
          <w:sz w:val="24"/>
          <w:szCs w:val="24"/>
        </w:rPr>
      </w:pPr>
    </w:p>
    <w:p w:rsidR="001106C1" w:rsidRDefault="001106C1" w:rsidP="189A5B41">
      <w:pPr>
        <w:pStyle w:val="Heading1"/>
        <w:spacing w:line="360" w:lineRule="auto"/>
        <w:ind w:left="360"/>
        <w:jc w:val="center"/>
        <w:rPr>
          <w:rFonts w:ascii="Arial" w:hAnsi="Arial" w:cs="Times New Roman"/>
          <w:color w:val="333333"/>
          <w:sz w:val="28"/>
          <w:szCs w:val="28"/>
        </w:rPr>
      </w:pPr>
      <w:r w:rsidRPr="189A5B41">
        <w:rPr>
          <w:rFonts w:ascii="Arial" w:hAnsi="Arial" w:cs="Times New Roman"/>
          <w:b/>
          <w:bCs/>
          <w:color w:val="333333"/>
          <w:sz w:val="28"/>
          <w:szCs w:val="28"/>
        </w:rPr>
        <w:t>Μία τραγική αλήθεια του κόσμου μας</w:t>
      </w:r>
    </w:p>
    <w:p w:rsidR="001106C1" w:rsidRDefault="001106C1" w:rsidP="4A2C21D5">
      <w:pPr>
        <w:spacing w:line="360" w:lineRule="auto"/>
        <w:rPr>
          <w:rFonts w:ascii="Arial" w:hAnsi="Arial" w:cs="Arial"/>
          <w:color w:val="333333"/>
          <w:sz w:val="28"/>
          <w:szCs w:val="28"/>
        </w:rPr>
      </w:pPr>
    </w:p>
    <w:p w:rsidR="001106C1" w:rsidRDefault="001106C1" w:rsidP="2C3307A2">
      <w:pPr>
        <w:spacing w:line="360" w:lineRule="auto"/>
        <w:jc w:val="both"/>
        <w:rPr>
          <w:rFonts w:ascii="Arial" w:hAnsi="Arial" w:cs="Arial"/>
          <w:color w:val="333333"/>
          <w:sz w:val="24"/>
          <w:szCs w:val="24"/>
        </w:rPr>
      </w:pPr>
      <w:r w:rsidRPr="2C3307A2">
        <w:rPr>
          <w:rFonts w:ascii="Arial" w:hAnsi="Arial" w:cs="Arial"/>
          <w:color w:val="333333"/>
          <w:sz w:val="24"/>
          <w:szCs w:val="24"/>
        </w:rPr>
        <w:t xml:space="preserve">Πάνω από 357 εκατομμύρια παιδιά, περισσότερα παρά ποτέ, ζουν σήμερα σε εμπόλεμες ζώνες και διατρέχουν κίνδυνο να χάσουν τη ζωή τους ή να υποστούν ακραία βία. </w:t>
      </w:r>
      <w:r w:rsidRPr="2C3307A2">
        <w:rPr>
          <w:rFonts w:ascii="Arial" w:hAnsi="Arial" w:cs="Arial"/>
          <w:sz w:val="24"/>
          <w:szCs w:val="24"/>
        </w:rPr>
        <w:t>Τα παιδιά και οι νέοι διατρέχουν κι άλλους κινδύνους: μπορεί να απαχθούν ή να υποστούν σεξουαλική βία, μεταξύ άλλων. Ζουν σε περιοχές όπου μαίνονται ένοπλες συρράξεις, ένας αριθμός αυξημένος κατά 75% σε σύγκριση με αυτόν που καταγραφόταν στις αρχές της δεκαετίας του 1990.</w:t>
      </w:r>
    </w:p>
    <w:p w:rsidR="001106C1" w:rsidRDefault="001106C1" w:rsidP="2C3307A2">
      <w:pPr>
        <w:spacing w:line="360" w:lineRule="auto"/>
        <w:rPr>
          <w:rFonts w:ascii="Arial" w:hAnsi="Arial" w:cs="Arial"/>
          <w:sz w:val="24"/>
          <w:szCs w:val="24"/>
        </w:rPr>
      </w:pPr>
      <w:r w:rsidRPr="2C3307A2">
        <w:rPr>
          <w:rFonts w:ascii="Arial" w:hAnsi="Arial" w:cs="Arial"/>
          <w:sz w:val="24"/>
          <w:szCs w:val="24"/>
        </w:rPr>
        <w:t xml:space="preserve"> </w:t>
      </w:r>
    </w:p>
    <w:p w:rsidR="001106C1" w:rsidRDefault="001106C1" w:rsidP="2C3307A2">
      <w:pPr>
        <w:spacing w:line="360" w:lineRule="auto"/>
        <w:rPr>
          <w:rFonts w:ascii="Arial" w:hAnsi="Arial" w:cs="Arial"/>
          <w:sz w:val="24"/>
          <w:szCs w:val="24"/>
        </w:rPr>
      </w:pPr>
    </w:p>
    <w:p w:rsidR="001106C1" w:rsidRDefault="001106C1" w:rsidP="2C3307A2">
      <w:pPr>
        <w:spacing w:line="360" w:lineRule="auto"/>
        <w:rPr>
          <w:rFonts w:ascii="Arial" w:hAnsi="Arial" w:cs="Arial"/>
          <w:sz w:val="24"/>
          <w:szCs w:val="24"/>
        </w:rPr>
      </w:pPr>
    </w:p>
    <w:p w:rsidR="001106C1" w:rsidRDefault="001106C1" w:rsidP="256A8B78">
      <w:pPr>
        <w:spacing w:line="360" w:lineRule="auto"/>
        <w:jc w:val="center"/>
        <w:rPr>
          <w:rFonts w:ascii="Arial" w:hAnsi="Arial" w:cs="Arial"/>
          <w:sz w:val="24"/>
          <w:szCs w:val="24"/>
        </w:rPr>
      </w:pPr>
      <w:r w:rsidRPr="256A8B78">
        <w:rPr>
          <w:rFonts w:ascii="Arial" w:hAnsi="Arial" w:cs="Arial"/>
          <w:sz w:val="24"/>
          <w:szCs w:val="24"/>
        </w:rPr>
        <w:t xml:space="preserve">                                                                                        </w:t>
      </w:r>
      <w:r w:rsidRPr="00FC0B6D">
        <w:rPr>
          <w:noProof/>
          <w:lang w:eastAsia="el-GR"/>
        </w:rPr>
        <w:pict>
          <v:shape id="_x0000_i1028" type="#_x0000_t75" style="width:242.25pt;height:198pt;visibility:visible">
            <v:imagedata r:id="rId11" o:title=""/>
          </v:shape>
        </w:pict>
      </w:r>
      <w:r w:rsidRPr="00FC0B6D">
        <w:rPr>
          <w:noProof/>
          <w:lang w:eastAsia="el-GR"/>
        </w:rPr>
        <w:pict>
          <v:shape id="_x0000_i1029" type="#_x0000_t75" style="width:186pt;height:198pt;visibility:visible">
            <v:imagedata r:id="rId12" o:title=""/>
          </v:shape>
        </w:pict>
      </w:r>
    </w:p>
    <w:p w:rsidR="001106C1" w:rsidRDefault="001106C1" w:rsidP="2C3307A2">
      <w:pPr>
        <w:spacing w:line="360" w:lineRule="auto"/>
        <w:rPr>
          <w:rFonts w:ascii="Arial" w:hAnsi="Arial" w:cs="Arial"/>
          <w:sz w:val="24"/>
          <w:szCs w:val="24"/>
        </w:rPr>
      </w:pPr>
    </w:p>
    <w:p w:rsidR="001106C1" w:rsidRDefault="001106C1" w:rsidP="2C3307A2">
      <w:pPr>
        <w:spacing w:line="360" w:lineRule="auto"/>
        <w:rPr>
          <w:rFonts w:ascii="Arial" w:hAnsi="Arial" w:cs="Arial"/>
          <w:sz w:val="24"/>
          <w:szCs w:val="24"/>
        </w:rPr>
      </w:pPr>
    </w:p>
    <w:p w:rsidR="001106C1" w:rsidRDefault="001106C1" w:rsidP="4A2C21D5">
      <w:pPr>
        <w:pStyle w:val="Heading1"/>
        <w:spacing w:line="360" w:lineRule="auto"/>
        <w:ind w:left="360"/>
        <w:rPr>
          <w:rFonts w:ascii="Arial" w:hAnsi="Arial" w:cs="Times New Roman"/>
          <w:b/>
          <w:bCs/>
          <w:color w:val="333333"/>
          <w:sz w:val="28"/>
          <w:szCs w:val="28"/>
        </w:rPr>
      </w:pPr>
      <w:r w:rsidRPr="4A2C21D5">
        <w:rPr>
          <w:rFonts w:ascii="Arial" w:hAnsi="Arial" w:cs="Times New Roman"/>
          <w:b/>
          <w:bCs/>
          <w:color w:val="333333"/>
          <w:sz w:val="28"/>
          <w:szCs w:val="28"/>
        </w:rPr>
        <w:t>Πάνω από 16 εκ. μωρά γεννήθηκαν φέτος σε εμπόλεμες ζώνες</w:t>
      </w:r>
    </w:p>
    <w:p w:rsidR="001106C1" w:rsidRDefault="001106C1" w:rsidP="4A2C21D5">
      <w:pPr>
        <w:spacing w:line="360" w:lineRule="auto"/>
        <w:jc w:val="center"/>
        <w:rPr>
          <w:rFonts w:ascii="Arial" w:hAnsi="Arial" w:cs="Arial"/>
          <w:color w:val="555555"/>
          <w:sz w:val="24"/>
          <w:szCs w:val="24"/>
        </w:rPr>
      </w:pPr>
    </w:p>
    <w:p w:rsidR="001106C1" w:rsidRDefault="001106C1" w:rsidP="256A8B78">
      <w:pPr>
        <w:spacing w:line="360" w:lineRule="auto"/>
        <w:jc w:val="both"/>
        <w:rPr>
          <w:rFonts w:ascii="Arial" w:hAnsi="Arial" w:cs="Arial"/>
          <w:color w:val="000000"/>
          <w:sz w:val="24"/>
          <w:szCs w:val="24"/>
        </w:rPr>
      </w:pPr>
      <w:r w:rsidRPr="256A8B78">
        <w:rPr>
          <w:rFonts w:ascii="Arial" w:hAnsi="Arial" w:cs="Arial"/>
          <w:color w:val="000000"/>
          <w:sz w:val="24"/>
          <w:szCs w:val="24"/>
        </w:rPr>
        <w:t>Κάθε δύο δευτερόλεπτα, ένα νεογέννητο παίρνει την πρώτη ανάσα του εν μέσω μιας σύγκρουσης, συχνά κάτω από τρομακτικές συνθήκες και χωρίς πρόσβαση σε ιατρική περίθαλψη» . «Πάρα πολλά παιδιά ξεκινούν τώρα τη ζωή τους μέσα σε ακραίες συνθήκες – από συγκρούσεις και φυσικές καταστροφές, μέχρι φτώχεια, ασθένειες ή υποσιτισμό. Μπορεί να υπάρξει ένα χειρότερο ξεκίνημα στη ζωή;» Πάνω από το ένα τέταρτο ενός δισεκατομμυρίου παιδιών – ή το 1 στα 9 – ζουν σε χώρες και περιοχές σε σύγκρουση και αντιμετωπίζουν τεράστια εμπόδια στην υγεία, την εκπαίδευσή και την ευημερία τους.</w:t>
      </w:r>
    </w:p>
    <w:p w:rsidR="001106C1" w:rsidRDefault="001106C1" w:rsidP="256A8B78">
      <w:pPr>
        <w:spacing w:line="360" w:lineRule="auto"/>
        <w:jc w:val="both"/>
        <w:rPr>
          <w:rFonts w:ascii="Arial" w:hAnsi="Arial" w:cs="Arial"/>
          <w:color w:val="000000"/>
          <w:sz w:val="24"/>
          <w:szCs w:val="24"/>
        </w:rPr>
      </w:pPr>
      <w:r w:rsidRPr="256A8B78">
        <w:rPr>
          <w:rFonts w:ascii="Arial" w:hAnsi="Arial" w:cs="Arial"/>
          <w:color w:val="555555"/>
          <w:sz w:val="24"/>
          <w:szCs w:val="24"/>
        </w:rPr>
        <w:t>·</w:t>
      </w:r>
      <w:r w:rsidRPr="256A8B78">
        <w:rPr>
          <w:rFonts w:ascii="Arial" w:hAnsi="Arial" w:cs="Arial"/>
          <w:color w:val="000000"/>
          <w:sz w:val="24"/>
          <w:szCs w:val="24"/>
        </w:rPr>
        <w:t>Πάνω από μισό δισεκατομμύριο παιδιά ζουν σε περιοχές όπου οι πλημμύρες είναι πολύ συχνές και σχεδόν 160 εκατομμύρια ζουν σε ζώνες υψηλής ή εξαιρετικά υψηλής ξηρασίας.</w:t>
      </w:r>
    </w:p>
    <w:p w:rsidR="001106C1" w:rsidRDefault="001106C1" w:rsidP="2C3307A2">
      <w:pPr>
        <w:spacing w:line="360" w:lineRule="auto"/>
        <w:rPr>
          <w:rFonts w:ascii="Arial" w:hAnsi="Arial" w:cs="Arial"/>
          <w:color w:val="000000"/>
          <w:sz w:val="24"/>
          <w:szCs w:val="24"/>
        </w:rPr>
      </w:pPr>
    </w:p>
    <w:p w:rsidR="001106C1" w:rsidRDefault="001106C1" w:rsidP="2C3307A2">
      <w:pPr>
        <w:spacing w:line="360" w:lineRule="auto"/>
        <w:rPr>
          <w:rFonts w:ascii="Arial" w:hAnsi="Arial" w:cs="Arial"/>
          <w:sz w:val="24"/>
          <w:szCs w:val="24"/>
        </w:rPr>
      </w:pPr>
    </w:p>
    <w:p w:rsidR="001106C1" w:rsidRDefault="001106C1" w:rsidP="256A8B78">
      <w:pPr>
        <w:spacing w:line="360" w:lineRule="auto"/>
        <w:jc w:val="center"/>
        <w:rPr>
          <w:rFonts w:ascii="Arial" w:hAnsi="Arial" w:cs="Arial"/>
          <w:sz w:val="24"/>
          <w:szCs w:val="24"/>
        </w:rPr>
      </w:pPr>
      <w:r w:rsidRPr="00FC0B6D">
        <w:rPr>
          <w:noProof/>
          <w:lang w:eastAsia="el-GR"/>
        </w:rPr>
        <w:pict>
          <v:shape id="_x0000_i1030" type="#_x0000_t75" style="width:204.75pt;height:144.75pt;visibility:visible">
            <v:imagedata r:id="rId13" o:title=""/>
          </v:shape>
        </w:pict>
      </w:r>
      <w:r w:rsidRPr="00FC0B6D">
        <w:rPr>
          <w:noProof/>
          <w:lang w:eastAsia="el-GR"/>
        </w:rPr>
        <w:pict>
          <v:shape id="_x0000_i1031" type="#_x0000_t75" style="width:232.5pt;height:145.5pt;visibility:visible">
            <v:imagedata r:id="rId14" o:title=""/>
          </v:shape>
        </w:pict>
      </w:r>
    </w:p>
    <w:p w:rsidR="001106C1" w:rsidRDefault="001106C1" w:rsidP="256A8B78">
      <w:pPr>
        <w:spacing w:line="360" w:lineRule="auto"/>
        <w:rPr>
          <w:rFonts w:ascii="Arial" w:hAnsi="Arial" w:cs="Arial"/>
          <w:sz w:val="24"/>
          <w:szCs w:val="24"/>
        </w:rPr>
      </w:pPr>
    </w:p>
    <w:p w:rsidR="001106C1" w:rsidRDefault="001106C1" w:rsidP="256A8B78">
      <w:pPr>
        <w:spacing w:line="360" w:lineRule="auto"/>
        <w:jc w:val="both"/>
        <w:rPr>
          <w:rFonts w:ascii="Arial" w:hAnsi="Arial" w:cs="Arial"/>
          <w:sz w:val="24"/>
          <w:szCs w:val="24"/>
        </w:rPr>
      </w:pPr>
      <w:r>
        <w:t xml:space="preserve">                                                 </w:t>
      </w:r>
      <w:r w:rsidRPr="00FC0B6D">
        <w:rPr>
          <w:noProof/>
          <w:lang w:eastAsia="el-GR"/>
        </w:rPr>
        <w:pict>
          <v:shape id="_x0000_i1032" type="#_x0000_t75" style="width:243pt;height:141pt;visibility:visible">
            <v:imagedata r:id="rId15" o:title=""/>
          </v:shape>
        </w:pict>
      </w:r>
    </w:p>
    <w:p w:rsidR="001106C1" w:rsidRDefault="001106C1" w:rsidP="2C3307A2">
      <w:pPr>
        <w:spacing w:line="360" w:lineRule="auto"/>
        <w:rPr>
          <w:rFonts w:ascii="Arial" w:hAnsi="Arial" w:cs="Arial"/>
          <w:sz w:val="24"/>
          <w:szCs w:val="24"/>
        </w:rPr>
      </w:pPr>
    </w:p>
    <w:p w:rsidR="001106C1" w:rsidRDefault="001106C1" w:rsidP="256A8B78">
      <w:pPr>
        <w:pStyle w:val="Heading1"/>
        <w:spacing w:line="360" w:lineRule="auto"/>
        <w:ind w:left="360"/>
        <w:jc w:val="center"/>
        <w:rPr>
          <w:rFonts w:ascii="Arial" w:hAnsi="Arial" w:cs="Times New Roman"/>
          <w:b/>
          <w:bCs/>
          <w:color w:val="121212"/>
          <w:sz w:val="28"/>
          <w:szCs w:val="28"/>
        </w:rPr>
      </w:pPr>
      <w:r w:rsidRPr="256A8B78">
        <w:rPr>
          <w:rFonts w:ascii="Arial" w:hAnsi="Arial" w:cs="Times New Roman"/>
          <w:b/>
          <w:bCs/>
          <w:color w:val="121212"/>
          <w:sz w:val="28"/>
          <w:szCs w:val="28"/>
        </w:rPr>
        <w:t>Μακρινό όνειρο η εκπαίδευση στις εμπόλεμες ζώνες</w:t>
      </w:r>
    </w:p>
    <w:p w:rsidR="001106C1" w:rsidRDefault="001106C1" w:rsidP="4A2C21D5">
      <w:pPr>
        <w:spacing w:line="360" w:lineRule="auto"/>
        <w:jc w:val="center"/>
        <w:rPr>
          <w:rFonts w:ascii="Arial" w:hAnsi="Arial" w:cs="Arial"/>
          <w:sz w:val="28"/>
          <w:szCs w:val="28"/>
        </w:rPr>
      </w:pPr>
    </w:p>
    <w:p w:rsidR="001106C1" w:rsidRDefault="001106C1" w:rsidP="2C3307A2">
      <w:pPr>
        <w:spacing w:line="360" w:lineRule="auto"/>
        <w:jc w:val="both"/>
        <w:rPr>
          <w:rFonts w:ascii="Arial" w:hAnsi="Arial" w:cs="Arial"/>
          <w:color w:val="000000"/>
          <w:sz w:val="24"/>
          <w:szCs w:val="24"/>
        </w:rPr>
      </w:pPr>
      <w:r w:rsidRPr="2C3307A2">
        <w:rPr>
          <w:rFonts w:ascii="Arial" w:hAnsi="Arial" w:cs="Arial"/>
          <w:color w:val="000000"/>
          <w:sz w:val="24"/>
          <w:szCs w:val="24"/>
        </w:rPr>
        <w:t xml:space="preserve">H εκπαίδευση είναι μακρινό όνειρο για εμπόλεμες ζώνες .'Πρέπει να αντιλαμβάνεσαι όχι μόνο τι συμβαίνει στη χώρα σου αλλά να έχεις τη ‘’μεγάλη εικόνα ‘’για το τι συμβαίνει στον κόσμο, ειδικά στα θέματα της εκπαίδευσης </w:t>
      </w:r>
    </w:p>
    <w:p w:rsidR="001106C1" w:rsidRDefault="001106C1" w:rsidP="256A8B78">
      <w:pPr>
        <w:spacing w:line="360" w:lineRule="auto"/>
        <w:jc w:val="center"/>
        <w:rPr>
          <w:rFonts w:ascii="Arial" w:hAnsi="Arial" w:cs="Arial"/>
          <w:sz w:val="24"/>
          <w:szCs w:val="24"/>
        </w:rPr>
      </w:pPr>
      <w:r w:rsidRPr="00FC0B6D">
        <w:rPr>
          <w:noProof/>
          <w:lang w:eastAsia="el-GR"/>
        </w:rPr>
        <w:pict>
          <v:shape id="_x0000_i1033" type="#_x0000_t75" style="width:357pt;height:243pt;visibility:visible">
            <v:imagedata r:id="rId16" o:title=""/>
          </v:shape>
        </w:pict>
      </w:r>
    </w:p>
    <w:p w:rsidR="001106C1" w:rsidRDefault="001106C1" w:rsidP="256A8B78">
      <w:pPr>
        <w:jc w:val="center"/>
        <w:rPr>
          <w:b/>
          <w:bCs/>
          <w:color w:val="FF0000"/>
          <w:sz w:val="28"/>
          <w:szCs w:val="28"/>
        </w:rPr>
      </w:pPr>
      <w:r>
        <w:br w:type="page"/>
      </w:r>
      <w:r w:rsidRPr="256A8B78">
        <w:rPr>
          <w:b/>
          <w:bCs/>
          <w:color w:val="FF0000"/>
          <w:sz w:val="28"/>
          <w:szCs w:val="28"/>
        </w:rPr>
        <w:t xml:space="preserve">ΔΙΚΤΥΟΓΡΑΦΙΑ </w:t>
      </w:r>
    </w:p>
    <w:p w:rsidR="001106C1" w:rsidRDefault="001106C1" w:rsidP="4A2C21D5">
      <w:pPr>
        <w:pStyle w:val="ListParagraph"/>
        <w:numPr>
          <w:ilvl w:val="0"/>
          <w:numId w:val="1"/>
        </w:numPr>
        <w:spacing w:line="360" w:lineRule="auto"/>
        <w:jc w:val="both"/>
        <w:rPr>
          <w:color w:val="4471C4"/>
          <w:sz w:val="24"/>
          <w:szCs w:val="24"/>
        </w:rPr>
      </w:pPr>
      <w:hyperlink r:id="rId17">
        <w:r w:rsidRPr="4A2C21D5">
          <w:rPr>
            <w:rStyle w:val="Hyperlink"/>
            <w:rFonts w:ascii="Arial" w:hAnsi="Arial" w:cs="Arial"/>
            <w:color w:val="4471C4"/>
            <w:sz w:val="24"/>
            <w:szCs w:val="24"/>
          </w:rPr>
          <w:t>https://www.tanea.gr</w:t>
        </w:r>
      </w:hyperlink>
      <w:hyperlink r:id="rId18">
        <w:r w:rsidRPr="4A2C21D5">
          <w:rPr>
            <w:rStyle w:val="Hyperlink"/>
            <w:rFonts w:ascii="Arial" w:hAnsi="Arial" w:cs="Arial"/>
            <w:sz w:val="24"/>
            <w:szCs w:val="24"/>
          </w:rPr>
          <w:t>https ://www.cnn.gr/news/kosmos/story/107725/megalyteroi-oi-kindynoi-ygeias-gia-ta-paidia-poy-gennioyntai-se-empolemes-zones</w:t>
        </w:r>
      </w:hyperlink>
    </w:p>
    <w:p w:rsidR="001106C1" w:rsidRDefault="001106C1" w:rsidP="4A2C21D5">
      <w:pPr>
        <w:pStyle w:val="ListParagraph"/>
        <w:numPr>
          <w:ilvl w:val="0"/>
          <w:numId w:val="1"/>
        </w:numPr>
        <w:spacing w:line="360" w:lineRule="auto"/>
        <w:jc w:val="both"/>
        <w:rPr>
          <w:color w:val="2F5496"/>
          <w:sz w:val="24"/>
          <w:szCs w:val="24"/>
        </w:rPr>
      </w:pPr>
      <w:r w:rsidRPr="4A2C21D5">
        <w:rPr>
          <w:rFonts w:ascii="Arial" w:hAnsi="Arial" w:cs="Arial"/>
          <w:color w:val="2F5496"/>
          <w:sz w:val="24"/>
          <w:szCs w:val="24"/>
        </w:rPr>
        <w:t>https://www.voria.gr/article/pano-apo-350-ekatommiria-pedia-zoun-se-empolemes-zone</w:t>
      </w:r>
    </w:p>
    <w:p w:rsidR="001106C1" w:rsidRDefault="001106C1" w:rsidP="4A2C21D5">
      <w:pPr>
        <w:pStyle w:val="ListParagraph"/>
        <w:numPr>
          <w:ilvl w:val="0"/>
          <w:numId w:val="1"/>
        </w:numPr>
        <w:spacing w:line="360" w:lineRule="auto"/>
        <w:jc w:val="both"/>
        <w:rPr>
          <w:color w:val="0563C1"/>
          <w:sz w:val="24"/>
          <w:szCs w:val="24"/>
        </w:rPr>
      </w:pPr>
      <w:hyperlink r:id="rId19">
        <w:r w:rsidRPr="4A2C21D5">
          <w:rPr>
            <w:rStyle w:val="Hyperlink"/>
            <w:rFonts w:ascii="Arial" w:hAnsi="Arial" w:cs="Arial"/>
            <w:sz w:val="24"/>
            <w:szCs w:val="24"/>
          </w:rPr>
          <w:t>https:</w:t>
        </w:r>
        <w:r w:rsidRPr="4A2C21D5">
          <w:rPr>
            <w:rStyle w:val="Hyperlink"/>
            <w:rFonts w:ascii="Arial" w:hAnsi="Arial" w:cs="Arial"/>
            <w:color w:val="4471C4"/>
            <w:sz w:val="24"/>
            <w:szCs w:val="24"/>
          </w:rPr>
          <w:t>//patratora.gr/archives/150439</w:t>
        </w:r>
      </w:hyperlink>
    </w:p>
    <w:p w:rsidR="001106C1" w:rsidRDefault="001106C1" w:rsidP="2C3307A2">
      <w:pPr>
        <w:spacing w:line="360" w:lineRule="auto"/>
        <w:rPr>
          <w:rFonts w:ascii="Arial" w:hAnsi="Arial" w:cs="Arial"/>
          <w:color w:val="4471C4"/>
          <w:sz w:val="24"/>
          <w:szCs w:val="24"/>
        </w:rPr>
      </w:pPr>
    </w:p>
    <w:p w:rsidR="001106C1" w:rsidRDefault="001106C1" w:rsidP="2C3307A2">
      <w:pPr>
        <w:spacing w:line="360" w:lineRule="auto"/>
        <w:rPr>
          <w:rFonts w:ascii="Arial" w:hAnsi="Arial" w:cs="Arial"/>
          <w:color w:val="4471C4"/>
          <w:sz w:val="24"/>
          <w:szCs w:val="24"/>
        </w:rPr>
      </w:pPr>
    </w:p>
    <w:sectPr w:rsidR="001106C1" w:rsidSect="001523DD">
      <w:pgSz w:w="11906" w:h="16838"/>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10002FF" w:usb1="4000ACFF" w:usb2="00000009" w:usb3="00000000" w:csb0="0000019F" w:csb1="00000000"/>
  </w:font>
  <w:font w:name="Calibri Light">
    <w:panose1 w:val="00000000000000000000"/>
    <w:charset w:val="00"/>
    <w:family w:val="swiss"/>
    <w:notTrueType/>
    <w:pitch w:val="variable"/>
    <w:sig w:usb0="00000003" w:usb1="00000000" w:usb2="00000000" w:usb3="00000000" w:csb0="00000001"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116139"/>
    <w:multiLevelType w:val="hybridMultilevel"/>
    <w:tmpl w:val="FFFFFFFF"/>
    <w:lvl w:ilvl="0" w:tplc="36908A0A">
      <w:start w:val="1"/>
      <w:numFmt w:val="bullet"/>
      <w:lvlText w:val=""/>
      <w:lvlJc w:val="left"/>
      <w:pPr>
        <w:ind w:left="720" w:hanging="360"/>
      </w:pPr>
      <w:rPr>
        <w:rFonts w:ascii="Symbol" w:hAnsi="Symbol" w:cs="Symbol" w:hint="default"/>
      </w:rPr>
    </w:lvl>
    <w:lvl w:ilvl="1" w:tplc="20F0D958">
      <w:start w:val="1"/>
      <w:numFmt w:val="bullet"/>
      <w:lvlText w:val="o"/>
      <w:lvlJc w:val="left"/>
      <w:pPr>
        <w:ind w:left="1440" w:hanging="360"/>
      </w:pPr>
      <w:rPr>
        <w:rFonts w:ascii="Courier New" w:hAnsi="Courier New" w:cs="Courier New" w:hint="default"/>
      </w:rPr>
    </w:lvl>
    <w:lvl w:ilvl="2" w:tplc="C2827688">
      <w:start w:val="1"/>
      <w:numFmt w:val="bullet"/>
      <w:lvlText w:val=""/>
      <w:lvlJc w:val="left"/>
      <w:pPr>
        <w:ind w:left="2160" w:hanging="360"/>
      </w:pPr>
      <w:rPr>
        <w:rFonts w:ascii="Wingdings" w:hAnsi="Wingdings" w:cs="Wingdings" w:hint="default"/>
      </w:rPr>
    </w:lvl>
    <w:lvl w:ilvl="3" w:tplc="B4269A5E">
      <w:start w:val="1"/>
      <w:numFmt w:val="bullet"/>
      <w:lvlText w:val=""/>
      <w:lvlJc w:val="left"/>
      <w:pPr>
        <w:ind w:left="2880" w:hanging="360"/>
      </w:pPr>
      <w:rPr>
        <w:rFonts w:ascii="Symbol" w:hAnsi="Symbol" w:cs="Symbol" w:hint="default"/>
      </w:rPr>
    </w:lvl>
    <w:lvl w:ilvl="4" w:tplc="735C2632">
      <w:start w:val="1"/>
      <w:numFmt w:val="bullet"/>
      <w:lvlText w:val="o"/>
      <w:lvlJc w:val="left"/>
      <w:pPr>
        <w:ind w:left="3600" w:hanging="360"/>
      </w:pPr>
      <w:rPr>
        <w:rFonts w:ascii="Courier New" w:hAnsi="Courier New" w:cs="Courier New" w:hint="default"/>
      </w:rPr>
    </w:lvl>
    <w:lvl w:ilvl="5" w:tplc="BD4A68C8">
      <w:start w:val="1"/>
      <w:numFmt w:val="bullet"/>
      <w:lvlText w:val=""/>
      <w:lvlJc w:val="left"/>
      <w:pPr>
        <w:ind w:left="4320" w:hanging="360"/>
      </w:pPr>
      <w:rPr>
        <w:rFonts w:ascii="Wingdings" w:hAnsi="Wingdings" w:cs="Wingdings" w:hint="default"/>
      </w:rPr>
    </w:lvl>
    <w:lvl w:ilvl="6" w:tplc="1DF22602">
      <w:start w:val="1"/>
      <w:numFmt w:val="bullet"/>
      <w:lvlText w:val=""/>
      <w:lvlJc w:val="left"/>
      <w:pPr>
        <w:ind w:left="5040" w:hanging="360"/>
      </w:pPr>
      <w:rPr>
        <w:rFonts w:ascii="Symbol" w:hAnsi="Symbol" w:cs="Symbol" w:hint="default"/>
      </w:rPr>
    </w:lvl>
    <w:lvl w:ilvl="7" w:tplc="6C4E49B0">
      <w:start w:val="1"/>
      <w:numFmt w:val="bullet"/>
      <w:lvlText w:val="o"/>
      <w:lvlJc w:val="left"/>
      <w:pPr>
        <w:ind w:left="5760" w:hanging="360"/>
      </w:pPr>
      <w:rPr>
        <w:rFonts w:ascii="Courier New" w:hAnsi="Courier New" w:cs="Courier New" w:hint="default"/>
      </w:rPr>
    </w:lvl>
    <w:lvl w:ilvl="8" w:tplc="7D2ED0E0">
      <w:start w:val="1"/>
      <w:numFmt w:val="bullet"/>
      <w:lvlText w:val=""/>
      <w:lvlJc w:val="left"/>
      <w:pPr>
        <w:ind w:left="6480" w:hanging="360"/>
      </w:pPr>
      <w:rPr>
        <w:rFonts w:ascii="Wingdings" w:hAnsi="Wingdings" w:cs="Wingdings" w:hint="default"/>
      </w:rPr>
    </w:lvl>
  </w:abstractNum>
  <w:abstractNum w:abstractNumId="1">
    <w:nsid w:val="4F692AB2"/>
    <w:multiLevelType w:val="hybridMultilevel"/>
    <w:tmpl w:val="FFFFFFFF"/>
    <w:lvl w:ilvl="0" w:tplc="6A2C76DC">
      <w:start w:val="1"/>
      <w:numFmt w:val="bullet"/>
      <w:lvlText w:val=""/>
      <w:lvlJc w:val="left"/>
      <w:pPr>
        <w:ind w:left="720" w:hanging="360"/>
      </w:pPr>
      <w:rPr>
        <w:rFonts w:ascii="Symbol" w:hAnsi="Symbol" w:cs="Symbol" w:hint="default"/>
      </w:rPr>
    </w:lvl>
    <w:lvl w:ilvl="1" w:tplc="6D085D5C">
      <w:start w:val="1"/>
      <w:numFmt w:val="bullet"/>
      <w:lvlText w:val="o"/>
      <w:lvlJc w:val="left"/>
      <w:pPr>
        <w:ind w:left="1440" w:hanging="360"/>
      </w:pPr>
      <w:rPr>
        <w:rFonts w:ascii="Courier New" w:hAnsi="Courier New" w:cs="Courier New" w:hint="default"/>
      </w:rPr>
    </w:lvl>
    <w:lvl w:ilvl="2" w:tplc="0B924942">
      <w:start w:val="1"/>
      <w:numFmt w:val="bullet"/>
      <w:lvlText w:val=""/>
      <w:lvlJc w:val="left"/>
      <w:pPr>
        <w:ind w:left="2160" w:hanging="360"/>
      </w:pPr>
      <w:rPr>
        <w:rFonts w:ascii="Wingdings" w:hAnsi="Wingdings" w:cs="Wingdings" w:hint="default"/>
      </w:rPr>
    </w:lvl>
    <w:lvl w:ilvl="3" w:tplc="D66467CE">
      <w:start w:val="1"/>
      <w:numFmt w:val="bullet"/>
      <w:lvlText w:val=""/>
      <w:lvlJc w:val="left"/>
      <w:pPr>
        <w:ind w:left="2880" w:hanging="360"/>
      </w:pPr>
      <w:rPr>
        <w:rFonts w:ascii="Symbol" w:hAnsi="Symbol" w:cs="Symbol" w:hint="default"/>
      </w:rPr>
    </w:lvl>
    <w:lvl w:ilvl="4" w:tplc="E9D8919A">
      <w:start w:val="1"/>
      <w:numFmt w:val="bullet"/>
      <w:lvlText w:val="o"/>
      <w:lvlJc w:val="left"/>
      <w:pPr>
        <w:ind w:left="3600" w:hanging="360"/>
      </w:pPr>
      <w:rPr>
        <w:rFonts w:ascii="Courier New" w:hAnsi="Courier New" w:cs="Courier New" w:hint="default"/>
      </w:rPr>
    </w:lvl>
    <w:lvl w:ilvl="5" w:tplc="46D4B056">
      <w:start w:val="1"/>
      <w:numFmt w:val="bullet"/>
      <w:lvlText w:val=""/>
      <w:lvlJc w:val="left"/>
      <w:pPr>
        <w:ind w:left="4320" w:hanging="360"/>
      </w:pPr>
      <w:rPr>
        <w:rFonts w:ascii="Wingdings" w:hAnsi="Wingdings" w:cs="Wingdings" w:hint="default"/>
      </w:rPr>
    </w:lvl>
    <w:lvl w:ilvl="6" w:tplc="87A8A59A">
      <w:start w:val="1"/>
      <w:numFmt w:val="bullet"/>
      <w:lvlText w:val=""/>
      <w:lvlJc w:val="left"/>
      <w:pPr>
        <w:ind w:left="5040" w:hanging="360"/>
      </w:pPr>
      <w:rPr>
        <w:rFonts w:ascii="Symbol" w:hAnsi="Symbol" w:cs="Symbol" w:hint="default"/>
      </w:rPr>
    </w:lvl>
    <w:lvl w:ilvl="7" w:tplc="727EB590">
      <w:start w:val="1"/>
      <w:numFmt w:val="bullet"/>
      <w:lvlText w:val="o"/>
      <w:lvlJc w:val="left"/>
      <w:pPr>
        <w:ind w:left="5760" w:hanging="360"/>
      </w:pPr>
      <w:rPr>
        <w:rFonts w:ascii="Courier New" w:hAnsi="Courier New" w:cs="Courier New" w:hint="default"/>
      </w:rPr>
    </w:lvl>
    <w:lvl w:ilvl="8" w:tplc="DCD444D0">
      <w:start w:val="1"/>
      <w:numFmt w:val="bullet"/>
      <w:lvlText w:val=""/>
      <w:lvlJc w:val="left"/>
      <w:pPr>
        <w:ind w:left="6480" w:hanging="360"/>
      </w:pPr>
      <w:rPr>
        <w:rFonts w:ascii="Wingdings" w:hAnsi="Wingdings" w:cs="Wingdings" w:hint="default"/>
      </w:rPr>
    </w:lvl>
  </w:abstractNum>
  <w:abstractNum w:abstractNumId="2">
    <w:nsid w:val="673B15CF"/>
    <w:multiLevelType w:val="hybridMultilevel"/>
    <w:tmpl w:val="FFFFFFFF"/>
    <w:lvl w:ilvl="0" w:tplc="AC50FF62">
      <w:start w:val="1"/>
      <w:numFmt w:val="bullet"/>
      <w:lvlText w:val=""/>
      <w:lvlJc w:val="left"/>
      <w:pPr>
        <w:ind w:left="720" w:hanging="360"/>
      </w:pPr>
      <w:rPr>
        <w:rFonts w:ascii="Symbol" w:hAnsi="Symbol" w:cs="Symbol" w:hint="default"/>
      </w:rPr>
    </w:lvl>
    <w:lvl w:ilvl="1" w:tplc="F4949ADE">
      <w:start w:val="1"/>
      <w:numFmt w:val="bullet"/>
      <w:lvlText w:val="o"/>
      <w:lvlJc w:val="left"/>
      <w:pPr>
        <w:ind w:left="1440" w:hanging="360"/>
      </w:pPr>
      <w:rPr>
        <w:rFonts w:ascii="Courier New" w:hAnsi="Courier New" w:cs="Courier New" w:hint="default"/>
      </w:rPr>
    </w:lvl>
    <w:lvl w:ilvl="2" w:tplc="9DAA13C2">
      <w:start w:val="1"/>
      <w:numFmt w:val="bullet"/>
      <w:lvlText w:val=""/>
      <w:lvlJc w:val="left"/>
      <w:pPr>
        <w:ind w:left="2160" w:hanging="360"/>
      </w:pPr>
      <w:rPr>
        <w:rFonts w:ascii="Wingdings" w:hAnsi="Wingdings" w:cs="Wingdings" w:hint="default"/>
      </w:rPr>
    </w:lvl>
    <w:lvl w:ilvl="3" w:tplc="5E7ADC36">
      <w:start w:val="1"/>
      <w:numFmt w:val="bullet"/>
      <w:lvlText w:val=""/>
      <w:lvlJc w:val="left"/>
      <w:pPr>
        <w:ind w:left="2880" w:hanging="360"/>
      </w:pPr>
      <w:rPr>
        <w:rFonts w:ascii="Symbol" w:hAnsi="Symbol" w:cs="Symbol" w:hint="default"/>
      </w:rPr>
    </w:lvl>
    <w:lvl w:ilvl="4" w:tplc="A98E6074">
      <w:start w:val="1"/>
      <w:numFmt w:val="bullet"/>
      <w:lvlText w:val="o"/>
      <w:lvlJc w:val="left"/>
      <w:pPr>
        <w:ind w:left="3600" w:hanging="360"/>
      </w:pPr>
      <w:rPr>
        <w:rFonts w:ascii="Courier New" w:hAnsi="Courier New" w:cs="Courier New" w:hint="default"/>
      </w:rPr>
    </w:lvl>
    <w:lvl w:ilvl="5" w:tplc="D14E22F8">
      <w:start w:val="1"/>
      <w:numFmt w:val="bullet"/>
      <w:lvlText w:val=""/>
      <w:lvlJc w:val="left"/>
      <w:pPr>
        <w:ind w:left="4320" w:hanging="360"/>
      </w:pPr>
      <w:rPr>
        <w:rFonts w:ascii="Wingdings" w:hAnsi="Wingdings" w:cs="Wingdings" w:hint="default"/>
      </w:rPr>
    </w:lvl>
    <w:lvl w:ilvl="6" w:tplc="E862891A">
      <w:start w:val="1"/>
      <w:numFmt w:val="bullet"/>
      <w:lvlText w:val=""/>
      <w:lvlJc w:val="left"/>
      <w:pPr>
        <w:ind w:left="5040" w:hanging="360"/>
      </w:pPr>
      <w:rPr>
        <w:rFonts w:ascii="Symbol" w:hAnsi="Symbol" w:cs="Symbol" w:hint="default"/>
      </w:rPr>
    </w:lvl>
    <w:lvl w:ilvl="7" w:tplc="47EA54BE">
      <w:start w:val="1"/>
      <w:numFmt w:val="bullet"/>
      <w:lvlText w:val="o"/>
      <w:lvlJc w:val="left"/>
      <w:pPr>
        <w:ind w:left="5760" w:hanging="360"/>
      </w:pPr>
      <w:rPr>
        <w:rFonts w:ascii="Courier New" w:hAnsi="Courier New" w:cs="Courier New" w:hint="default"/>
      </w:rPr>
    </w:lvl>
    <w:lvl w:ilvl="8" w:tplc="7D860458">
      <w:start w:val="1"/>
      <w:numFmt w:val="bullet"/>
      <w:lvlText w:val=""/>
      <w:lvlJc w:val="left"/>
      <w:pPr>
        <w:ind w:left="6480" w:hanging="360"/>
      </w:pPr>
      <w:rPr>
        <w:rFonts w:ascii="Wingdings" w:hAnsi="Wingdings" w:cs="Wingdings" w:hint="default"/>
      </w:rPr>
    </w:lvl>
  </w:abstractNum>
  <w:abstractNum w:abstractNumId="3">
    <w:nsid w:val="791F6DB6"/>
    <w:multiLevelType w:val="hybridMultilevel"/>
    <w:tmpl w:val="FFFFFFFF"/>
    <w:lvl w:ilvl="0" w:tplc="3F1C7C10">
      <w:start w:val="1"/>
      <w:numFmt w:val="bullet"/>
      <w:lvlText w:val=""/>
      <w:lvlJc w:val="left"/>
      <w:pPr>
        <w:ind w:left="720" w:hanging="360"/>
      </w:pPr>
      <w:rPr>
        <w:rFonts w:ascii="Symbol" w:hAnsi="Symbol" w:cs="Symbol" w:hint="default"/>
      </w:rPr>
    </w:lvl>
    <w:lvl w:ilvl="1" w:tplc="CF600FD2">
      <w:start w:val="1"/>
      <w:numFmt w:val="bullet"/>
      <w:lvlText w:val="o"/>
      <w:lvlJc w:val="left"/>
      <w:pPr>
        <w:ind w:left="1440" w:hanging="360"/>
      </w:pPr>
      <w:rPr>
        <w:rFonts w:ascii="Courier New" w:hAnsi="Courier New" w:cs="Courier New" w:hint="default"/>
      </w:rPr>
    </w:lvl>
    <w:lvl w:ilvl="2" w:tplc="57CEDD9C">
      <w:start w:val="1"/>
      <w:numFmt w:val="bullet"/>
      <w:lvlText w:val=""/>
      <w:lvlJc w:val="left"/>
      <w:pPr>
        <w:ind w:left="2160" w:hanging="360"/>
      </w:pPr>
      <w:rPr>
        <w:rFonts w:ascii="Wingdings" w:hAnsi="Wingdings" w:cs="Wingdings" w:hint="default"/>
      </w:rPr>
    </w:lvl>
    <w:lvl w:ilvl="3" w:tplc="4B683300">
      <w:start w:val="1"/>
      <w:numFmt w:val="bullet"/>
      <w:lvlText w:val=""/>
      <w:lvlJc w:val="left"/>
      <w:pPr>
        <w:ind w:left="2880" w:hanging="360"/>
      </w:pPr>
      <w:rPr>
        <w:rFonts w:ascii="Symbol" w:hAnsi="Symbol" w:cs="Symbol" w:hint="default"/>
      </w:rPr>
    </w:lvl>
    <w:lvl w:ilvl="4" w:tplc="FA5AE49C">
      <w:start w:val="1"/>
      <w:numFmt w:val="bullet"/>
      <w:lvlText w:val="o"/>
      <w:lvlJc w:val="left"/>
      <w:pPr>
        <w:ind w:left="3600" w:hanging="360"/>
      </w:pPr>
      <w:rPr>
        <w:rFonts w:ascii="Courier New" w:hAnsi="Courier New" w:cs="Courier New" w:hint="default"/>
      </w:rPr>
    </w:lvl>
    <w:lvl w:ilvl="5" w:tplc="CCE64080">
      <w:start w:val="1"/>
      <w:numFmt w:val="bullet"/>
      <w:lvlText w:val=""/>
      <w:lvlJc w:val="left"/>
      <w:pPr>
        <w:ind w:left="4320" w:hanging="360"/>
      </w:pPr>
      <w:rPr>
        <w:rFonts w:ascii="Wingdings" w:hAnsi="Wingdings" w:cs="Wingdings" w:hint="default"/>
      </w:rPr>
    </w:lvl>
    <w:lvl w:ilvl="6" w:tplc="D96A53F2">
      <w:start w:val="1"/>
      <w:numFmt w:val="bullet"/>
      <w:lvlText w:val=""/>
      <w:lvlJc w:val="left"/>
      <w:pPr>
        <w:ind w:left="5040" w:hanging="360"/>
      </w:pPr>
      <w:rPr>
        <w:rFonts w:ascii="Symbol" w:hAnsi="Symbol" w:cs="Symbol" w:hint="default"/>
      </w:rPr>
    </w:lvl>
    <w:lvl w:ilvl="7" w:tplc="EA7418B4">
      <w:start w:val="1"/>
      <w:numFmt w:val="bullet"/>
      <w:lvlText w:val="o"/>
      <w:lvlJc w:val="left"/>
      <w:pPr>
        <w:ind w:left="5760" w:hanging="360"/>
      </w:pPr>
      <w:rPr>
        <w:rFonts w:ascii="Courier New" w:hAnsi="Courier New" w:cs="Courier New" w:hint="default"/>
      </w:rPr>
    </w:lvl>
    <w:lvl w:ilvl="8" w:tplc="071AE712">
      <w:start w:val="1"/>
      <w:numFmt w:val="bullet"/>
      <w:lvlText w:val=""/>
      <w:lvlJc w:val="left"/>
      <w:pPr>
        <w:ind w:left="6480" w:hanging="360"/>
      </w:pPr>
      <w:rPr>
        <w:rFonts w:ascii="Wingdings" w:hAnsi="Wingdings" w:cs="Wingdings" w:hint="default"/>
      </w:rPr>
    </w:lvl>
  </w:abstractNum>
  <w:abstractNum w:abstractNumId="4">
    <w:nsid w:val="7C440B1C"/>
    <w:multiLevelType w:val="hybridMultilevel"/>
    <w:tmpl w:val="FFFFFFFF"/>
    <w:lvl w:ilvl="0" w:tplc="CA0A8ECA">
      <w:start w:val="1"/>
      <w:numFmt w:val="bullet"/>
      <w:lvlText w:val=""/>
      <w:lvlJc w:val="left"/>
      <w:pPr>
        <w:ind w:left="720" w:hanging="360"/>
      </w:pPr>
      <w:rPr>
        <w:rFonts w:ascii="Symbol" w:hAnsi="Symbol" w:cs="Symbol" w:hint="default"/>
      </w:rPr>
    </w:lvl>
    <w:lvl w:ilvl="1" w:tplc="3CEEFE7A">
      <w:start w:val="1"/>
      <w:numFmt w:val="bullet"/>
      <w:lvlText w:val="o"/>
      <w:lvlJc w:val="left"/>
      <w:pPr>
        <w:ind w:left="1440" w:hanging="360"/>
      </w:pPr>
      <w:rPr>
        <w:rFonts w:ascii="Courier New" w:hAnsi="Courier New" w:cs="Courier New" w:hint="default"/>
      </w:rPr>
    </w:lvl>
    <w:lvl w:ilvl="2" w:tplc="38463752">
      <w:start w:val="1"/>
      <w:numFmt w:val="bullet"/>
      <w:lvlText w:val=""/>
      <w:lvlJc w:val="left"/>
      <w:pPr>
        <w:ind w:left="2160" w:hanging="360"/>
      </w:pPr>
      <w:rPr>
        <w:rFonts w:ascii="Wingdings" w:hAnsi="Wingdings" w:cs="Wingdings" w:hint="default"/>
      </w:rPr>
    </w:lvl>
    <w:lvl w:ilvl="3" w:tplc="A86A9E08">
      <w:start w:val="1"/>
      <w:numFmt w:val="bullet"/>
      <w:lvlText w:val=""/>
      <w:lvlJc w:val="left"/>
      <w:pPr>
        <w:ind w:left="2880" w:hanging="360"/>
      </w:pPr>
      <w:rPr>
        <w:rFonts w:ascii="Symbol" w:hAnsi="Symbol" w:cs="Symbol" w:hint="default"/>
      </w:rPr>
    </w:lvl>
    <w:lvl w:ilvl="4" w:tplc="321A5918">
      <w:start w:val="1"/>
      <w:numFmt w:val="bullet"/>
      <w:lvlText w:val="o"/>
      <w:lvlJc w:val="left"/>
      <w:pPr>
        <w:ind w:left="3600" w:hanging="360"/>
      </w:pPr>
      <w:rPr>
        <w:rFonts w:ascii="Courier New" w:hAnsi="Courier New" w:cs="Courier New" w:hint="default"/>
      </w:rPr>
    </w:lvl>
    <w:lvl w:ilvl="5" w:tplc="858486A8">
      <w:start w:val="1"/>
      <w:numFmt w:val="bullet"/>
      <w:lvlText w:val=""/>
      <w:lvlJc w:val="left"/>
      <w:pPr>
        <w:ind w:left="4320" w:hanging="360"/>
      </w:pPr>
      <w:rPr>
        <w:rFonts w:ascii="Wingdings" w:hAnsi="Wingdings" w:cs="Wingdings" w:hint="default"/>
      </w:rPr>
    </w:lvl>
    <w:lvl w:ilvl="6" w:tplc="6A8C0E76">
      <w:start w:val="1"/>
      <w:numFmt w:val="bullet"/>
      <w:lvlText w:val=""/>
      <w:lvlJc w:val="left"/>
      <w:pPr>
        <w:ind w:left="5040" w:hanging="360"/>
      </w:pPr>
      <w:rPr>
        <w:rFonts w:ascii="Symbol" w:hAnsi="Symbol" w:cs="Symbol" w:hint="default"/>
      </w:rPr>
    </w:lvl>
    <w:lvl w:ilvl="7" w:tplc="2DD6E2EC">
      <w:start w:val="1"/>
      <w:numFmt w:val="bullet"/>
      <w:lvlText w:val="o"/>
      <w:lvlJc w:val="left"/>
      <w:pPr>
        <w:ind w:left="5760" w:hanging="360"/>
      </w:pPr>
      <w:rPr>
        <w:rFonts w:ascii="Courier New" w:hAnsi="Courier New" w:cs="Courier New" w:hint="default"/>
      </w:rPr>
    </w:lvl>
    <w:lvl w:ilvl="8" w:tplc="FE1048B0">
      <w:start w:val="1"/>
      <w:numFmt w:val="bullet"/>
      <w:lvlText w:val=""/>
      <w:lvlJc w:val="left"/>
      <w:pPr>
        <w:ind w:left="6480" w:hanging="360"/>
      </w:pPr>
      <w:rPr>
        <w:rFonts w:ascii="Wingdings" w:hAnsi="Wingdings" w:cs="Wingdings" w:hint="default"/>
      </w:rPr>
    </w:lvl>
  </w:abstractNum>
  <w:num w:numId="1">
    <w:abstractNumId w:val="1"/>
  </w:num>
  <w:num w:numId="2">
    <w:abstractNumId w:val="0"/>
  </w:num>
  <w:num w:numId="3">
    <w:abstractNumId w:val="2"/>
  </w:num>
  <w:num w:numId="4">
    <w:abstractNumId w:val="4"/>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FB985D8"/>
    <w:rsid w:val="001106C1"/>
    <w:rsid w:val="001523DD"/>
    <w:rsid w:val="004342FC"/>
    <w:rsid w:val="007C3DF9"/>
    <w:rsid w:val="008F1A15"/>
    <w:rsid w:val="00FC0B6D"/>
    <w:rsid w:val="0A31C14D"/>
    <w:rsid w:val="0FB985D8"/>
    <w:rsid w:val="189A5B41"/>
    <w:rsid w:val="22967E68"/>
    <w:rsid w:val="256A8B78"/>
    <w:rsid w:val="2C3307A2"/>
    <w:rsid w:val="4A2C21D5"/>
    <w:rsid w:val="6B47EB2D"/>
    <w:rsid w:val="75E76342"/>
  </w:rsids>
  <m:mathPr>
    <m:mathFont m:val="Cambria Math"/>
    <m:brkBin m:val="before"/>
    <m:brkBinSub m:val="--"/>
    <m:smallFrac m:val="off"/>
    <m:dispDef/>
    <m:lMargin m:val="0"/>
    <m:rMargin m:val="0"/>
    <m:defJc m:val="centerGroup"/>
    <m:wrapIndent m:val="1440"/>
    <m:intLim m:val="subSup"/>
    <m:naryLim m:val="undOvr"/>
  </m:mathPr>
  <w:uiCompat97To2003/>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l-GR" w:eastAsia="el-G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23DD"/>
    <w:pPr>
      <w:spacing w:after="160" w:line="259" w:lineRule="auto"/>
    </w:pPr>
    <w:rPr>
      <w:rFonts w:cs="Calibri"/>
      <w:lang w:eastAsia="en-US"/>
    </w:rPr>
  </w:style>
  <w:style w:type="paragraph" w:styleId="Heading1">
    <w:name w:val="heading 1"/>
    <w:basedOn w:val="Normal"/>
    <w:next w:val="Normal"/>
    <w:link w:val="Heading1Char"/>
    <w:uiPriority w:val="99"/>
    <w:qFormat/>
    <w:rsid w:val="001523DD"/>
    <w:pPr>
      <w:keepNext/>
      <w:keepLines/>
      <w:spacing w:before="240" w:after="0"/>
      <w:outlineLvl w:val="0"/>
    </w:pPr>
    <w:rPr>
      <w:rFonts w:ascii="Calibri Light" w:eastAsia="Times New Roman" w:hAnsi="Calibri Light" w:cs="Calibri Light"/>
      <w:color w:val="2F5496"/>
      <w:sz w:val="32"/>
      <w:szCs w:val="3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523DD"/>
    <w:rPr>
      <w:rFonts w:ascii="Calibri Light" w:hAnsi="Calibri Light" w:cs="Calibri Light"/>
      <w:color w:val="2F5496"/>
      <w:sz w:val="32"/>
      <w:szCs w:val="32"/>
    </w:rPr>
  </w:style>
  <w:style w:type="character" w:styleId="Hyperlink">
    <w:name w:val="Hyperlink"/>
    <w:basedOn w:val="DefaultParagraphFont"/>
    <w:uiPriority w:val="99"/>
    <w:rsid w:val="001523DD"/>
    <w:rPr>
      <w:color w:val="0563C1"/>
      <w:u w:val="single"/>
    </w:rPr>
  </w:style>
  <w:style w:type="paragraph" w:styleId="ListParagraph">
    <w:name w:val="List Paragraph"/>
    <w:basedOn w:val="Normal"/>
    <w:uiPriority w:val="99"/>
    <w:qFormat/>
    <w:rsid w:val="001523DD"/>
    <w:pPr>
      <w:ind w:left="72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nn.gr/eidhseis/tag/39438/psyxikh-ygeia" TargetMode="External"/><Relationship Id="rId13" Type="http://schemas.openxmlformats.org/officeDocument/2006/relationships/image" Target="media/image6.png"/><Relationship Id="rId18" Type="http://schemas.openxmlformats.org/officeDocument/2006/relationships/hyperlink" Target="https://www.cnn.gr/news/kosmos/story/107725/megalyteroi-oi-kindynoi-ygeias-gia-ta-paidia-poy-gennioyntai-se-empolemes-zones"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cnn.gr/eidhseis/tag/957/ygeia" TargetMode="External"/><Relationship Id="rId12" Type="http://schemas.openxmlformats.org/officeDocument/2006/relationships/image" Target="media/image5.png"/><Relationship Id="rId17" Type="http://schemas.openxmlformats.org/officeDocument/2006/relationships/hyperlink" Target="https://www.tanea.gr"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cnn.gr/eidhseis/tag/937/genna" TargetMode="External"/><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yperlink" Target="https://patratora.gr/archives/150439"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6</Pages>
  <Words>484</Words>
  <Characters>2614</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ΜΕΤΑΝΑΣΤΕΣ - ΠΡΟΣΦΥΓΕΣ</dc:title>
  <dc:subject/>
  <dc:creator>ΜΠΑΖΑΚΑ Η.</dc:creator>
  <cp:keywords/>
  <dc:description/>
  <cp:lastModifiedBy>school-3</cp:lastModifiedBy>
  <cp:revision>2</cp:revision>
  <dcterms:created xsi:type="dcterms:W3CDTF">2019-04-19T06:39:00Z</dcterms:created>
  <dcterms:modified xsi:type="dcterms:W3CDTF">2019-04-19T06:40:00Z</dcterms:modified>
</cp:coreProperties>
</file>