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12" w:rsidRDefault="004727E4">
      <w:pPr>
        <w:contextualSpacing w:val="0"/>
      </w:pPr>
      <w:r>
        <w:t>1ro D TT CS NATURALES</w:t>
      </w:r>
    </w:p>
    <w:p w:rsidR="00623812" w:rsidRDefault="004727E4">
      <w:pPr>
        <w:contextualSpacing w:val="0"/>
      </w:pPr>
      <w:r>
        <w:t>PROFESORA: MALVICINI VICTORIA.</w:t>
      </w:r>
    </w:p>
    <w:p w:rsidR="00623812" w:rsidRDefault="004727E4">
      <w:pPr>
        <w:contextualSpacing w:val="0"/>
      </w:pPr>
      <w:r>
        <w:t xml:space="preserve">CADENA ALIMENTICIA: </w:t>
      </w:r>
    </w:p>
    <w:p w:rsidR="00623812" w:rsidRDefault="004727E4">
      <w:pPr>
        <w:numPr>
          <w:ilvl w:val="0"/>
          <w:numId w:val="1"/>
        </w:numPr>
      </w:pPr>
      <w:r>
        <w:t xml:space="preserve">RECONOCE EN EL SIGUIENTE EJEMPLO A LOS DISTINTOS COMPONENTES DE UNA CADENA ALIMENTICIA: </w:t>
      </w:r>
    </w:p>
    <w:p w:rsidR="00623812" w:rsidRDefault="004727E4">
      <w:pPr>
        <w:ind w:left="720"/>
        <w:contextualSpacing w:val="0"/>
      </w:pPr>
      <w:hyperlink r:id="rId6">
        <w:r>
          <w:rPr>
            <w:color w:val="1155CC"/>
            <w:u w:val="single"/>
          </w:rPr>
          <w:t>https://goo.gl/images/p9SfM8</w:t>
        </w:r>
      </w:hyperlink>
      <w:r>
        <w:t xml:space="preserve"> </w:t>
      </w:r>
    </w:p>
    <w:p w:rsidR="00623812" w:rsidRDefault="00623812">
      <w:pPr>
        <w:ind w:left="720"/>
        <w:contextualSpacing w:val="0"/>
      </w:pPr>
    </w:p>
    <w:p w:rsidR="00623812" w:rsidRDefault="004727E4">
      <w:pPr>
        <w:ind w:left="720"/>
        <w:contextualSpacing w:val="0"/>
      </w:pPr>
      <w:r>
        <w:t xml:space="preserve"> En caso de no poder seguir el enlace, realizar la misma actividad ordenando a los siguientes seres vivos, siguiendo el orden de una cadena alimenticia: chimango-pasto-grillo-víbora-ratón. </w:t>
      </w:r>
    </w:p>
    <w:p w:rsidR="00623812" w:rsidRDefault="00623812">
      <w:pPr>
        <w:ind w:left="720"/>
        <w:contextualSpacing w:val="0"/>
      </w:pPr>
    </w:p>
    <w:p w:rsidR="00623812" w:rsidRDefault="004727E4">
      <w:pPr>
        <w:ind w:left="720"/>
        <w:contextualSpacing w:val="0"/>
      </w:pPr>
      <w:r>
        <w:pict>
          <v:rect id="_x0000_i1025" style="width:0;height:1.5pt" o:hralign="center" o:hrstd="t" o:hr="t" fillcolor="#a0a0a0" stroked="f"/>
        </w:pict>
      </w:r>
    </w:p>
    <w:p w:rsidR="00623812" w:rsidRDefault="00623812">
      <w:pPr>
        <w:contextualSpacing w:val="0"/>
        <w:jc w:val="both"/>
        <w:rPr>
          <w:b/>
          <w:sz w:val="24"/>
          <w:szCs w:val="24"/>
          <w:u w:val="single"/>
        </w:rPr>
      </w:pPr>
    </w:p>
    <w:p w:rsidR="00623812" w:rsidRDefault="004727E4">
      <w:pPr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E.E.S N°2   Actividades para la continuidad pedagógica   1°D  </w:t>
      </w:r>
      <w:r>
        <w:rPr>
          <w:b/>
          <w:sz w:val="24"/>
          <w:szCs w:val="24"/>
          <w:u w:val="single"/>
        </w:rPr>
        <w:t>Turno: Tarde   Materia: Educación Artística, Plástica</w:t>
      </w:r>
      <w:r>
        <w:rPr>
          <w:sz w:val="24"/>
          <w:szCs w:val="24"/>
          <w:u w:val="single"/>
        </w:rPr>
        <w:t xml:space="preserve"> Profesora: Yesica Balbuena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Ciclo lectivo: 2018</w:t>
      </w:r>
      <w:r>
        <w:rPr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Mail de consultas: </w:t>
      </w:r>
      <w:r>
        <w:rPr>
          <w:sz w:val="24"/>
          <w:szCs w:val="24"/>
        </w:rPr>
        <w:t>yesicabalbuena20@gmail.com</w:t>
      </w:r>
    </w:p>
    <w:p w:rsidR="00623812" w:rsidRDefault="00623812">
      <w:pPr>
        <w:ind w:left="720"/>
        <w:contextualSpacing w:val="0"/>
        <w:jc w:val="both"/>
        <w:rPr>
          <w:sz w:val="24"/>
          <w:szCs w:val="24"/>
        </w:rPr>
      </w:pPr>
    </w:p>
    <w:p w:rsidR="00623812" w:rsidRDefault="004727E4">
      <w:pPr>
        <w:ind w:left="720"/>
        <w:contextualSpacing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u w:val="single"/>
        </w:rPr>
        <w:t xml:space="preserve">Contenido: </w:t>
      </w:r>
      <w:r>
        <w:rPr>
          <w:sz w:val="24"/>
          <w:szCs w:val="24"/>
        </w:rPr>
        <w:t xml:space="preserve">Relación de figura y fondo. </w:t>
      </w:r>
      <w:r>
        <w:rPr>
          <w:sz w:val="24"/>
          <w:szCs w:val="24"/>
          <w:highlight w:val="white"/>
        </w:rPr>
        <w:t>Se llama así a la relación que existe entre las cualidades vi</w:t>
      </w:r>
      <w:r>
        <w:rPr>
          <w:sz w:val="24"/>
          <w:szCs w:val="24"/>
          <w:highlight w:val="white"/>
        </w:rPr>
        <w:t>suales de los objetos y su entorno. Tanto la figura principal de la imagen como su fondo (entorno), pueden ser SIMPLES sin muchos detalles, colores y texturas o COMPLEJOS con mayor cantidad de detalles, colores, texturas etc.</w:t>
      </w:r>
    </w:p>
    <w:p w:rsidR="00623812" w:rsidRDefault="00623812">
      <w:pPr>
        <w:ind w:left="720"/>
        <w:contextualSpacing w:val="0"/>
        <w:jc w:val="both"/>
        <w:rPr>
          <w:sz w:val="24"/>
          <w:szCs w:val="24"/>
          <w:u w:val="single"/>
        </w:rPr>
      </w:pPr>
    </w:p>
    <w:p w:rsidR="00623812" w:rsidRDefault="004727E4">
      <w:pPr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Actividad N°6:</w:t>
      </w:r>
      <w:r>
        <w:rPr>
          <w:sz w:val="24"/>
          <w:szCs w:val="24"/>
        </w:rPr>
        <w:t xml:space="preserve"> Realiza una co</w:t>
      </w:r>
      <w:r>
        <w:rPr>
          <w:sz w:val="24"/>
          <w:szCs w:val="24"/>
        </w:rPr>
        <w:t>mposición donde la figura principal sea simple y su fondo sea complejo. Utiliza los materiales con texturas táctiles trabajados en clases, entonces de esta manera, al igual que el trabajo N°5, la actividad también tendrá diferentes texturas.</w:t>
      </w:r>
    </w:p>
    <w:p w:rsidR="00623812" w:rsidRDefault="00623812">
      <w:pPr>
        <w:ind w:left="720"/>
        <w:contextualSpacing w:val="0"/>
        <w:jc w:val="both"/>
        <w:rPr>
          <w:sz w:val="24"/>
          <w:szCs w:val="24"/>
        </w:rPr>
      </w:pPr>
    </w:p>
    <w:p w:rsidR="00623812" w:rsidRDefault="004727E4">
      <w:pPr>
        <w:ind w:left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Acá les dejo </w:t>
      </w:r>
      <w:r>
        <w:rPr>
          <w:sz w:val="24"/>
          <w:szCs w:val="24"/>
        </w:rPr>
        <w:t>unos ejemplos de las actividades anteriores, no es para que copien sino para ejemplificar la relación de figura y fondo. Ustedes deben elegir qué figuras y qué fondos trabajar.</w:t>
      </w:r>
    </w:p>
    <w:p w:rsidR="00623812" w:rsidRDefault="00623812">
      <w:pPr>
        <w:contextualSpacing w:val="0"/>
        <w:jc w:val="both"/>
        <w:rPr>
          <w:b/>
          <w:sz w:val="40"/>
          <w:szCs w:val="40"/>
        </w:rPr>
      </w:pPr>
    </w:p>
    <w:p w:rsidR="00623812" w:rsidRPr="00281F94" w:rsidRDefault="00281F94">
      <w:pPr>
        <w:contextualSpacing w:val="0"/>
        <w:jc w:val="both"/>
        <w:rPr>
          <w:b/>
          <w:sz w:val="28"/>
          <w:szCs w:val="28"/>
        </w:rPr>
      </w:pPr>
      <w:r w:rsidRPr="00281F94">
        <w:rPr>
          <w:b/>
          <w:noProof/>
          <w:sz w:val="28"/>
          <w:szCs w:val="28"/>
          <w:lang w:val="es-AR"/>
        </w:rPr>
        <w:drawing>
          <wp:anchor distT="0" distB="0" distL="114300" distR="114300" simplePos="0" relativeHeight="251661312" behindDoc="0" locked="0" layoutInCell="1" allowOverlap="1" wp14:anchorId="435841AF" wp14:editId="2BDCBE80">
            <wp:simplePos x="0" y="0"/>
            <wp:positionH relativeFrom="column">
              <wp:posOffset>847725</wp:posOffset>
            </wp:positionH>
            <wp:positionV relativeFrom="paragraph">
              <wp:posOffset>266065</wp:posOffset>
            </wp:positionV>
            <wp:extent cx="3438525" cy="2200275"/>
            <wp:effectExtent l="0" t="0" r="9525" b="9525"/>
            <wp:wrapTopAndBottom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E4" w:rsidRPr="00281F94">
        <w:rPr>
          <w:b/>
          <w:sz w:val="28"/>
          <w:szCs w:val="28"/>
        </w:rPr>
        <w:t xml:space="preserve">Figura compleja, fondo complejo </w:t>
      </w:r>
      <w:proofErr w:type="spellStart"/>
      <w:r w:rsidR="004727E4" w:rsidRPr="00281F94">
        <w:rPr>
          <w:b/>
          <w:sz w:val="28"/>
          <w:szCs w:val="28"/>
        </w:rPr>
        <w:t>Act</w:t>
      </w:r>
      <w:proofErr w:type="spellEnd"/>
      <w:r w:rsidR="004727E4" w:rsidRPr="00281F94">
        <w:rPr>
          <w:b/>
          <w:sz w:val="28"/>
          <w:szCs w:val="28"/>
        </w:rPr>
        <w:t>. N°3</w:t>
      </w:r>
    </w:p>
    <w:p w:rsidR="00623812" w:rsidRPr="00281F94" w:rsidRDefault="004727E4" w:rsidP="00281F94">
      <w:pPr>
        <w:contextualSpacing w:val="0"/>
        <w:jc w:val="both"/>
        <w:rPr>
          <w:b/>
          <w:sz w:val="28"/>
          <w:szCs w:val="28"/>
        </w:rPr>
      </w:pPr>
      <w:r w:rsidRPr="00281F94">
        <w:rPr>
          <w:b/>
          <w:sz w:val="28"/>
          <w:szCs w:val="28"/>
        </w:rPr>
        <w:lastRenderedPageBreak/>
        <w:t xml:space="preserve">Figura simple, fondo simple </w:t>
      </w:r>
      <w:proofErr w:type="spellStart"/>
      <w:r w:rsidRPr="00281F94">
        <w:rPr>
          <w:b/>
          <w:sz w:val="28"/>
          <w:szCs w:val="28"/>
        </w:rPr>
        <w:t>Act</w:t>
      </w:r>
      <w:proofErr w:type="spellEnd"/>
      <w:r w:rsidRPr="00281F94">
        <w:rPr>
          <w:b/>
          <w:sz w:val="28"/>
          <w:szCs w:val="28"/>
        </w:rPr>
        <w:t>. N°4</w:t>
      </w:r>
    </w:p>
    <w:p w:rsidR="00623812" w:rsidRPr="00281F94" w:rsidRDefault="00281F94">
      <w:pPr>
        <w:contextualSpacing w:val="0"/>
        <w:jc w:val="both"/>
        <w:rPr>
          <w:b/>
          <w:sz w:val="28"/>
          <w:szCs w:val="28"/>
        </w:rPr>
      </w:pPr>
      <w:r>
        <w:rPr>
          <w:b/>
          <w:noProof/>
          <w:sz w:val="40"/>
          <w:szCs w:val="40"/>
          <w:lang w:val="es-AR"/>
        </w:rPr>
        <w:drawing>
          <wp:anchor distT="0" distB="0" distL="114300" distR="114300" simplePos="0" relativeHeight="251660288" behindDoc="0" locked="0" layoutInCell="1" allowOverlap="1" wp14:anchorId="5289FBC5" wp14:editId="128C8D22">
            <wp:simplePos x="0" y="0"/>
            <wp:positionH relativeFrom="column">
              <wp:posOffset>266700</wp:posOffset>
            </wp:positionH>
            <wp:positionV relativeFrom="paragraph">
              <wp:posOffset>88900</wp:posOffset>
            </wp:positionV>
            <wp:extent cx="3876675" cy="2238375"/>
            <wp:effectExtent l="0" t="0" r="9525" b="9525"/>
            <wp:wrapNone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3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281F94" w:rsidRDefault="00281F94">
      <w:pPr>
        <w:contextualSpacing w:val="0"/>
        <w:jc w:val="both"/>
        <w:rPr>
          <w:b/>
          <w:sz w:val="28"/>
          <w:szCs w:val="28"/>
        </w:rPr>
      </w:pPr>
    </w:p>
    <w:p w:rsidR="00623812" w:rsidRPr="00281F94" w:rsidRDefault="004727E4">
      <w:pPr>
        <w:contextualSpacing w:val="0"/>
        <w:jc w:val="both"/>
        <w:rPr>
          <w:b/>
          <w:sz w:val="28"/>
          <w:szCs w:val="28"/>
        </w:rPr>
      </w:pPr>
      <w:r w:rsidRPr="00281F94">
        <w:rPr>
          <w:b/>
          <w:sz w:val="28"/>
          <w:szCs w:val="28"/>
        </w:rPr>
        <w:t xml:space="preserve">Figura compleja, fondo simple </w:t>
      </w:r>
      <w:proofErr w:type="spellStart"/>
      <w:r w:rsidRPr="00281F94">
        <w:rPr>
          <w:b/>
          <w:sz w:val="28"/>
          <w:szCs w:val="28"/>
        </w:rPr>
        <w:t>Act</w:t>
      </w:r>
      <w:proofErr w:type="spellEnd"/>
      <w:r w:rsidRPr="00281F94">
        <w:rPr>
          <w:b/>
          <w:sz w:val="28"/>
          <w:szCs w:val="28"/>
        </w:rPr>
        <w:t>. N°5</w:t>
      </w:r>
    </w:p>
    <w:p w:rsidR="00623812" w:rsidRDefault="00281F94">
      <w:pPr>
        <w:contextualSpacing w:val="0"/>
        <w:jc w:val="both"/>
      </w:pPr>
      <w:r>
        <w:rPr>
          <w:noProof/>
          <w:lang w:val="es-AR"/>
        </w:rPr>
        <w:drawing>
          <wp:anchor distT="0" distB="0" distL="114300" distR="114300" simplePos="0" relativeHeight="251663360" behindDoc="1" locked="0" layoutInCell="1" allowOverlap="1" wp14:anchorId="0C684FDC" wp14:editId="18CC5A34">
            <wp:simplePos x="0" y="0"/>
            <wp:positionH relativeFrom="column">
              <wp:posOffset>180975</wp:posOffset>
            </wp:positionH>
            <wp:positionV relativeFrom="paragraph">
              <wp:posOffset>29845</wp:posOffset>
            </wp:positionV>
            <wp:extent cx="39624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96" y="21519"/>
                <wp:lineTo x="21496" y="0"/>
                <wp:lineTo x="0" y="0"/>
              </wp:wrapPolygon>
            </wp:wrapTight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E4">
        <w:t xml:space="preserve"> </w:t>
      </w:r>
    </w:p>
    <w:p w:rsidR="00623812" w:rsidRDefault="00623812">
      <w:pPr>
        <w:contextualSpacing w:val="0"/>
        <w:jc w:val="both"/>
      </w:pPr>
    </w:p>
    <w:p w:rsidR="00623812" w:rsidRDefault="00623812">
      <w:pPr>
        <w:contextualSpacing w:val="0"/>
        <w:jc w:val="both"/>
      </w:pPr>
    </w:p>
    <w:p w:rsidR="00281F94" w:rsidRDefault="00281F94">
      <w:pPr>
        <w:contextualSpacing w:val="0"/>
        <w:jc w:val="both"/>
        <w:rPr>
          <w:b/>
          <w:sz w:val="40"/>
          <w:szCs w:val="40"/>
        </w:rPr>
      </w:pPr>
    </w:p>
    <w:p w:rsidR="00281F94" w:rsidRDefault="00281F94">
      <w:pPr>
        <w:contextualSpacing w:val="0"/>
        <w:jc w:val="both"/>
        <w:rPr>
          <w:b/>
          <w:sz w:val="40"/>
          <w:szCs w:val="40"/>
        </w:rPr>
      </w:pPr>
    </w:p>
    <w:p w:rsidR="00281F94" w:rsidRDefault="00281F94">
      <w:pPr>
        <w:contextualSpacing w:val="0"/>
        <w:jc w:val="both"/>
        <w:rPr>
          <w:b/>
          <w:sz w:val="40"/>
          <w:szCs w:val="40"/>
        </w:rPr>
      </w:pPr>
    </w:p>
    <w:p w:rsidR="00281F94" w:rsidRDefault="00281F94">
      <w:pPr>
        <w:contextualSpacing w:val="0"/>
        <w:jc w:val="both"/>
        <w:rPr>
          <w:b/>
          <w:sz w:val="40"/>
          <w:szCs w:val="40"/>
        </w:rPr>
      </w:pPr>
    </w:p>
    <w:p w:rsidR="00281F94" w:rsidRDefault="00281F94">
      <w:pPr>
        <w:contextualSpacing w:val="0"/>
        <w:jc w:val="both"/>
        <w:rPr>
          <w:b/>
          <w:sz w:val="40"/>
          <w:szCs w:val="40"/>
        </w:rPr>
      </w:pPr>
    </w:p>
    <w:p w:rsidR="00281F94" w:rsidRDefault="00281F94">
      <w:pPr>
        <w:contextualSpacing w:val="0"/>
        <w:jc w:val="both"/>
        <w:rPr>
          <w:b/>
          <w:sz w:val="40"/>
          <w:szCs w:val="40"/>
        </w:rPr>
      </w:pPr>
    </w:p>
    <w:p w:rsidR="00623812" w:rsidRPr="00281F94" w:rsidRDefault="00281F94">
      <w:pPr>
        <w:contextualSpacing w:val="0"/>
        <w:jc w:val="both"/>
        <w:rPr>
          <w:sz w:val="28"/>
          <w:szCs w:val="28"/>
        </w:rPr>
      </w:pPr>
      <w:r>
        <w:rPr>
          <w:noProof/>
          <w:lang w:val="es-AR"/>
        </w:rPr>
        <w:drawing>
          <wp:anchor distT="0" distB="0" distL="114300" distR="114300" simplePos="0" relativeHeight="251662336" behindDoc="0" locked="0" layoutInCell="1" allowOverlap="1" wp14:anchorId="0512949F" wp14:editId="34DC59A0">
            <wp:simplePos x="0" y="0"/>
            <wp:positionH relativeFrom="column">
              <wp:posOffset>266700</wp:posOffset>
            </wp:positionH>
            <wp:positionV relativeFrom="paragraph">
              <wp:posOffset>279400</wp:posOffset>
            </wp:positionV>
            <wp:extent cx="3257550" cy="2933700"/>
            <wp:effectExtent l="0" t="0" r="0" b="0"/>
            <wp:wrapTopAndBottom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E4" w:rsidRPr="00281F94">
        <w:rPr>
          <w:b/>
          <w:sz w:val="28"/>
          <w:szCs w:val="28"/>
        </w:rPr>
        <w:t xml:space="preserve">Figura simple, fondo complejo </w:t>
      </w:r>
      <w:proofErr w:type="spellStart"/>
      <w:r w:rsidR="004727E4" w:rsidRPr="00281F94">
        <w:rPr>
          <w:b/>
          <w:sz w:val="28"/>
          <w:szCs w:val="28"/>
        </w:rPr>
        <w:t>Act</w:t>
      </w:r>
      <w:proofErr w:type="spellEnd"/>
      <w:r w:rsidR="004727E4" w:rsidRPr="00281F94">
        <w:rPr>
          <w:b/>
          <w:sz w:val="28"/>
          <w:szCs w:val="28"/>
        </w:rPr>
        <w:t>. N°6</w:t>
      </w:r>
      <w:r w:rsidR="004727E4" w:rsidRPr="00281F94">
        <w:rPr>
          <w:sz w:val="28"/>
          <w:szCs w:val="28"/>
        </w:rPr>
        <w:t xml:space="preserve"> </w:t>
      </w:r>
    </w:p>
    <w:p w:rsidR="00623812" w:rsidRDefault="00623812">
      <w:pPr>
        <w:ind w:left="720"/>
        <w:contextualSpacing w:val="0"/>
      </w:pPr>
    </w:p>
    <w:p w:rsidR="00623812" w:rsidRDefault="00623812">
      <w:pPr>
        <w:ind w:left="720"/>
        <w:contextualSpacing w:val="0"/>
      </w:pPr>
    </w:p>
    <w:p w:rsidR="00623812" w:rsidRDefault="00623812">
      <w:pPr>
        <w:contextualSpacing w:val="0"/>
      </w:pPr>
    </w:p>
    <w:p w:rsidR="00623812" w:rsidRDefault="004727E4">
      <w:pPr>
        <w:contextualSpacing w:val="0"/>
        <w:rPr>
          <w:b/>
        </w:rPr>
      </w:pPr>
      <w:r>
        <w:rPr>
          <w:b/>
        </w:rPr>
        <w:t>CONSTRUCCIÓN DE LA CIUDADANÍA  1° AÑO D T.T.  PROFESORA SANDOVAL MATILDE SUSANA</w:t>
      </w:r>
    </w:p>
    <w:p w:rsidR="00623812" w:rsidRDefault="004727E4">
      <w:pPr>
        <w:contextualSpacing w:val="0"/>
        <w:rPr>
          <w:b/>
        </w:rPr>
      </w:pPr>
      <w:r>
        <w:rPr>
          <w:b/>
        </w:rPr>
        <w:t xml:space="preserve">CONTINUIDAD PEDAGÓGICA </w:t>
      </w:r>
    </w:p>
    <w:p w:rsidR="00623812" w:rsidRDefault="004727E4">
      <w:pPr>
        <w:contextualSpacing w:val="0"/>
      </w:pPr>
      <w:r>
        <w:rPr>
          <w:b/>
        </w:rPr>
        <w:t>TEMA</w:t>
      </w:r>
      <w:proofErr w:type="gramStart"/>
      <w:r>
        <w:rPr>
          <w:b/>
        </w:rPr>
        <w:t>:DERECHO</w:t>
      </w:r>
      <w:proofErr w:type="gramEnd"/>
      <w:r>
        <w:rPr>
          <w:b/>
        </w:rPr>
        <w:t xml:space="preserve"> DEL MEDIO AMBIENTE       12.09.2018    </w:t>
      </w:r>
      <w:r>
        <w:t xml:space="preserve">       </w:t>
      </w:r>
    </w:p>
    <w:p w:rsidR="00623812" w:rsidRDefault="004727E4">
      <w:pPr>
        <w:contextualSpacing w:val="0"/>
      </w:pPr>
      <w:r>
        <w:t xml:space="preserve">                               </w:t>
      </w:r>
      <w:r>
        <w:tab/>
      </w:r>
    </w:p>
    <w:p w:rsidR="00623812" w:rsidRDefault="004727E4">
      <w:pPr>
        <w:contextualSpacing w:val="0"/>
      </w:pPr>
      <w:proofErr w:type="gramStart"/>
      <w:r>
        <w:t>1)Buscar</w:t>
      </w:r>
      <w:proofErr w:type="gramEnd"/>
      <w:r>
        <w:t xml:space="preserve"> en internet o cualquier otro medio, libros, diarios ,revistas y completa el cuadro :</w:t>
      </w:r>
    </w:p>
    <w:p w:rsidR="00623812" w:rsidRDefault="00623812">
      <w:pPr>
        <w:contextualSpacing w:val="0"/>
      </w:pPr>
    </w:p>
    <w:tbl>
      <w:tblPr>
        <w:tblStyle w:val="a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075"/>
        <w:gridCol w:w="2655"/>
      </w:tblGrid>
      <w:tr w:rsidR="00623812">
        <w:trPr>
          <w:trHeight w:val="156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OBJETOS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¿CUANTO TARDAN EN DEGRADARSE?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¿CÓMO PODEMOS  DESDE NUESTRO LUGAR LA DISMINUCIÓN DE CONSUMO?</w:t>
            </w:r>
          </w:p>
        </w:tc>
      </w:tr>
      <w:tr w:rsidR="00623812">
        <w:trPr>
          <w:trHeight w:val="8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LAS BOLSAS DE RESIDUOS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</w:tr>
      <w:tr w:rsidR="00623812">
        <w:trPr>
          <w:trHeight w:val="92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LAS PILAS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</w:tr>
      <w:tr w:rsidR="00623812">
        <w:trPr>
          <w:trHeight w:val="8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EL VIDRIO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</w:tr>
      <w:tr w:rsidR="00623812">
        <w:trPr>
          <w:trHeight w:val="90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LOS CHICLES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</w:tr>
      <w:tr w:rsidR="00623812">
        <w:trPr>
          <w:trHeight w:val="102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LAS LATAS DE ALUMINIOS DE LAS GASEOSAS Y CERVEZAS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</w:tr>
      <w:tr w:rsidR="00623812">
        <w:trPr>
          <w:trHeight w:val="7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LOS ENVASES DE PLÁSTICOS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</w:tr>
      <w:tr w:rsidR="00623812">
        <w:trPr>
          <w:trHeight w:val="74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VASOS DE POLIPROPILENO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</w:tr>
      <w:tr w:rsidR="00623812">
        <w:trPr>
          <w:trHeight w:val="74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>LOS ENVASES DE TETRA BRICK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</w:tr>
      <w:tr w:rsidR="00623812">
        <w:trPr>
          <w:trHeight w:val="62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lastRenderedPageBreak/>
              <w:t>EL PAPEL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812" w:rsidRDefault="004727E4">
            <w:pPr>
              <w:contextualSpacing w:val="0"/>
            </w:pPr>
            <w:r>
              <w:t xml:space="preserve"> </w:t>
            </w:r>
          </w:p>
        </w:tc>
      </w:tr>
    </w:tbl>
    <w:p w:rsidR="00623812" w:rsidRDefault="00623812">
      <w:pPr>
        <w:contextualSpacing w:val="0"/>
      </w:pPr>
    </w:p>
    <w:p w:rsidR="00623812" w:rsidRDefault="004727E4">
      <w:pPr>
        <w:contextualSpacing w:val="0"/>
      </w:pPr>
      <w:r>
        <w:t>2) Para los  alumnos que no haya realizado todavía la actividad n°</w:t>
      </w:r>
      <w:proofErr w:type="gramStart"/>
      <w:r>
        <w:t>4 :</w:t>
      </w:r>
      <w:proofErr w:type="gramEnd"/>
      <w:r>
        <w:t xml:space="preserve"> realiza una historieta sobre el cuidado del medio ambiente, cantidad de cuadro o viñetas entre 6 a 8.trata de poner color y buena onda a tu imaginación, </w:t>
      </w:r>
      <w:proofErr w:type="spellStart"/>
      <w:r>
        <w:t>se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lo puedes hacer y muy b</w:t>
      </w:r>
      <w:r>
        <w:t>ien ya en otra oportunidad lo hiciste.</w:t>
      </w:r>
    </w:p>
    <w:p w:rsidR="00623812" w:rsidRDefault="00623812">
      <w:pPr>
        <w:contextualSpacing w:val="0"/>
      </w:pPr>
    </w:p>
    <w:p w:rsidR="00623812" w:rsidRDefault="004727E4">
      <w:pPr>
        <w:contextualSpacing w:val="0"/>
      </w:pPr>
      <w:r>
        <w:pict>
          <v:rect id="_x0000_i1026" style="width:0;height:1.5pt" o:hralign="center" o:hrstd="t" o:hr="t" fillcolor="#a0a0a0" stroked="f"/>
        </w:pict>
      </w:r>
    </w:p>
    <w:p w:rsidR="00623812" w:rsidRDefault="004727E4">
      <w:pPr>
        <w:contextualSpacing w:val="0"/>
        <w:rPr>
          <w:b/>
        </w:rPr>
      </w:pPr>
      <w:r>
        <w:rPr>
          <w:b/>
        </w:rPr>
        <w:t xml:space="preserve">MATEMÁTICA. Prof. </w:t>
      </w:r>
      <w:proofErr w:type="spellStart"/>
      <w:r>
        <w:rPr>
          <w:b/>
        </w:rPr>
        <w:t>Vescovo</w:t>
      </w:r>
      <w:proofErr w:type="spellEnd"/>
      <w:r>
        <w:rPr>
          <w:b/>
        </w:rPr>
        <w:t xml:space="preserve"> Jésica</w:t>
      </w:r>
    </w:p>
    <w:p w:rsidR="00623812" w:rsidRDefault="004727E4">
      <w:pPr>
        <w:contextualSpacing w:val="0"/>
        <w:rPr>
          <w:b/>
        </w:rPr>
      </w:pPr>
      <w:r>
        <w:rPr>
          <w:b/>
        </w:rPr>
        <w:t xml:space="preserve">Modo de contacto: aula virtual </w:t>
      </w: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mensseger</w:t>
      </w:r>
      <w:proofErr w:type="spellEnd"/>
      <w:r>
        <w:rPr>
          <w:b/>
        </w:rPr>
        <w:t xml:space="preserve">: Jésica Belén </w:t>
      </w:r>
      <w:proofErr w:type="spellStart"/>
      <w:r>
        <w:rPr>
          <w:b/>
        </w:rPr>
        <w:t>vescovo</w:t>
      </w:r>
      <w:proofErr w:type="spellEnd"/>
      <w:r>
        <w:rPr>
          <w:b/>
        </w:rPr>
        <w:t xml:space="preserve"> o </w:t>
      </w:r>
    </w:p>
    <w:p w:rsidR="00623812" w:rsidRDefault="004727E4">
      <w:pPr>
        <w:contextualSpacing w:val="0"/>
        <w:rPr>
          <w:b/>
        </w:rPr>
      </w:pPr>
      <w:proofErr w:type="gramStart"/>
      <w:r>
        <w:rPr>
          <w:b/>
        </w:rPr>
        <w:t>mail</w:t>
      </w:r>
      <w:proofErr w:type="gramEnd"/>
      <w:r>
        <w:rPr>
          <w:b/>
        </w:rPr>
        <w:t xml:space="preserve">: </w:t>
      </w:r>
      <w:hyperlink r:id="rId11">
        <w:r>
          <w:rPr>
            <w:b/>
            <w:color w:val="1155CC"/>
            <w:u w:val="single"/>
          </w:rPr>
          <w:t>vescovojb@hotmail.com</w:t>
        </w:r>
      </w:hyperlink>
    </w:p>
    <w:p w:rsidR="00623812" w:rsidRDefault="00623812">
      <w:pPr>
        <w:contextualSpacing w:val="0"/>
        <w:rPr>
          <w:b/>
        </w:rPr>
      </w:pPr>
    </w:p>
    <w:p w:rsidR="00623812" w:rsidRDefault="004727E4">
      <w:pPr>
        <w:contextualSpacing w:val="0"/>
        <w:rPr>
          <w:b/>
        </w:rPr>
      </w:pPr>
      <w:r>
        <w:rPr>
          <w:b/>
        </w:rPr>
        <w:t>Continuidad Pedagógica</w:t>
      </w:r>
    </w:p>
    <w:p w:rsidR="00623812" w:rsidRDefault="004727E4">
      <w:pPr>
        <w:contextualSpacing w:val="0"/>
        <w:rPr>
          <w:b/>
        </w:rPr>
      </w:pPr>
      <w:r>
        <w:rPr>
          <w:b/>
        </w:rPr>
        <w:t>Tema: Área de Figuras Planas</w:t>
      </w:r>
    </w:p>
    <w:p w:rsidR="00623812" w:rsidRDefault="004727E4">
      <w:pPr>
        <w:contextualSpacing w:val="0"/>
        <w:rPr>
          <w:b/>
        </w:rPr>
      </w:pPr>
      <w:r>
        <w:rPr>
          <w:b/>
        </w:rPr>
        <w:t>12/9/18</w:t>
      </w:r>
    </w:p>
    <w:p w:rsidR="00623812" w:rsidRDefault="00623812">
      <w:pPr>
        <w:contextualSpacing w:val="0"/>
        <w:rPr>
          <w:b/>
        </w:rPr>
      </w:pPr>
    </w:p>
    <w:p w:rsidR="00623812" w:rsidRDefault="004727E4">
      <w:pPr>
        <w:contextualSpacing w:val="0"/>
        <w:rPr>
          <w:b/>
        </w:rPr>
      </w:pPr>
      <w:r>
        <w:rPr>
          <w:b/>
          <w:noProof/>
          <w:lang w:val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353050" cy="5162550"/>
            <wp:effectExtent l="0" t="0" r="0" b="0"/>
            <wp:wrapTopAndBottom/>
            <wp:docPr id="5" name="image9.png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Imagen relacionada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9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16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812" w:rsidRDefault="00623812">
      <w:pPr>
        <w:contextualSpacing w:val="0"/>
        <w:rPr>
          <w:b/>
        </w:rPr>
      </w:pPr>
    </w:p>
    <w:p w:rsidR="00623812" w:rsidRDefault="004727E4">
      <w:pPr>
        <w:contextualSpacing w:val="0"/>
      </w:pPr>
      <w:r>
        <w:rPr>
          <w:b/>
          <w:noProof/>
          <w:lang w:val="es-AR"/>
        </w:rPr>
        <w:lastRenderedPageBreak/>
        <w:drawing>
          <wp:anchor distT="0" distB="0" distL="114300" distR="114300" simplePos="0" relativeHeight="251667456" behindDoc="0" locked="0" layoutInCell="1" allowOverlap="1" wp14:anchorId="1D8703B4" wp14:editId="5FA5D9E5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5534025" cy="2914650"/>
            <wp:effectExtent l="0" t="0" r="9525" b="0"/>
            <wp:wrapSquare wrapText="bothSides"/>
            <wp:docPr id="1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Ejemplo: </w:t>
      </w:r>
      <w:r>
        <w:t xml:space="preserve">Calcular el área del siguiente triángulo: </w:t>
      </w:r>
    </w:p>
    <w:p w:rsidR="00623812" w:rsidRDefault="004727E4">
      <w:pPr>
        <w:contextualSpacing w:val="0"/>
      </w:pPr>
      <w:r>
        <w:rPr>
          <w:noProof/>
          <w:lang w:val="es-AR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256C3F76" wp14:editId="44CB4A4A">
                <wp:simplePos x="0" y="0"/>
                <wp:positionH relativeFrom="column">
                  <wp:posOffset>1</wp:posOffset>
                </wp:positionH>
                <wp:positionV relativeFrom="paragraph">
                  <wp:posOffset>295275</wp:posOffset>
                </wp:positionV>
                <wp:extent cx="4274820" cy="1309688"/>
                <wp:effectExtent l="0" t="0" r="0" b="0"/>
                <wp:wrapSquare wrapText="bothSides" distT="114300" distB="114300" distL="114300" distR="11430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820" cy="1309688"/>
                          <a:chOff x="876300" y="1162050"/>
                          <a:chExt cx="5676975" cy="1752675"/>
                        </a:xfrm>
                      </wpg:grpSpPr>
                      <wps:wsp>
                        <wps:cNvPr id="6" name="6 Triángulo isósceles"/>
                        <wps:cNvSpPr/>
                        <wps:spPr>
                          <a:xfrm>
                            <a:off x="876300" y="1257300"/>
                            <a:ext cx="1676400" cy="1190700"/>
                          </a:xfrm>
                          <a:prstGeom prst="triangle">
                            <a:avLst>
                              <a:gd name="adj" fmla="val 51704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23812" w:rsidRDefault="0062381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" name="7 Conector recto de flecha"/>
                        <wps:cNvCnPr/>
                        <wps:spPr>
                          <a:xfrm>
                            <a:off x="1743066" y="1257300"/>
                            <a:ext cx="0" cy="1190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B7B7B7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8 Cuadro de texto"/>
                        <wps:cNvSpPr txBox="1"/>
                        <wps:spPr>
                          <a:xfrm>
                            <a:off x="1685925" y="1771650"/>
                            <a:ext cx="447600" cy="3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3812" w:rsidRDefault="004727E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0" name="10 Cuadro de texto"/>
                        <wps:cNvSpPr txBox="1"/>
                        <wps:spPr>
                          <a:xfrm>
                            <a:off x="1905000" y="2371725"/>
                            <a:ext cx="533400" cy="5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3812" w:rsidRDefault="004727E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1" name="11 Cuadro de texto"/>
                        <wps:cNvSpPr txBox="1"/>
                        <wps:spPr>
                          <a:xfrm>
                            <a:off x="2771775" y="1257300"/>
                            <a:ext cx="3781500" cy="11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3812" w:rsidRDefault="004727E4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área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: B . H =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8 .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5 = 40 = 20 cm</w:t>
                              </w:r>
                            </w:p>
                            <w:p w:rsidR="00623812" w:rsidRDefault="004727E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         2          2        2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2" name="12 Conector recto de flecha"/>
                        <wps:cNvCnPr/>
                        <wps:spPr>
                          <a:xfrm>
                            <a:off x="3314700" y="1562100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13 Conector recto de flecha"/>
                        <wps:cNvCnPr/>
                        <wps:spPr>
                          <a:xfrm>
                            <a:off x="3924300" y="1552575"/>
                            <a:ext cx="333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14 Conector recto de flecha"/>
                        <wps:cNvCnPr/>
                        <wps:spPr>
                          <a:xfrm rot="10800000" flipH="1">
                            <a:off x="4476750" y="1552500"/>
                            <a:ext cx="219000" cy="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15 Cuadro de texto"/>
                        <wps:cNvSpPr txBox="1"/>
                        <wps:spPr>
                          <a:xfrm>
                            <a:off x="3867150" y="1352700"/>
                            <a:ext cx="1781100" cy="3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3812" w:rsidRDefault="0062381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6" name="16 Cuadro de texto"/>
                        <wps:cNvSpPr txBox="1"/>
                        <wps:spPr>
                          <a:xfrm>
                            <a:off x="5210175" y="1162050"/>
                            <a:ext cx="447600" cy="2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23812" w:rsidRDefault="004727E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295275</wp:posOffset>
                </wp:positionV>
                <wp:extent cx="4274820" cy="1309688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4820" cy="13096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3812" w:rsidRDefault="004727E4">
      <w:pPr>
        <w:contextualSpacing w:val="0"/>
      </w:pPr>
      <w:r>
        <w:t xml:space="preserve"> </w:t>
      </w: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p w:rsidR="00623812" w:rsidRDefault="004727E4">
      <w:pPr>
        <w:contextualSpacing w:val="0"/>
        <w:rPr>
          <w:b/>
        </w:rPr>
      </w:pPr>
      <w:r>
        <w:rPr>
          <w:b/>
        </w:rPr>
        <w:t xml:space="preserve">Actividad: </w:t>
      </w:r>
    </w:p>
    <w:p w:rsidR="00623812" w:rsidRDefault="00623812">
      <w:pPr>
        <w:contextualSpacing w:val="0"/>
        <w:rPr>
          <w:b/>
        </w:rPr>
      </w:pPr>
    </w:p>
    <w:p w:rsidR="00623812" w:rsidRDefault="004727E4">
      <w:pPr>
        <w:contextualSpacing w:val="0"/>
        <w:rPr>
          <w:b/>
        </w:rPr>
      </w:pPr>
      <w:r>
        <w:rPr>
          <w:b/>
          <w:noProof/>
          <w:lang w:val="es-AR"/>
        </w:rPr>
        <w:drawing>
          <wp:anchor distT="0" distB="0" distL="114300" distR="114300" simplePos="0" relativeHeight="251665408" behindDoc="0" locked="0" layoutInCell="1" allowOverlap="1" wp14:anchorId="45EDCA1B" wp14:editId="4E6F43C0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6076950" cy="3023870"/>
            <wp:effectExtent l="0" t="0" r="0" b="5080"/>
            <wp:wrapSquare wrapText="bothSides"/>
            <wp:docPr id="1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02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812" w:rsidRDefault="004727E4">
      <w:pPr>
        <w:contextualSpacing w:val="0"/>
        <w:rPr>
          <w:b/>
        </w:rPr>
      </w:pPr>
      <w:r>
        <w:rPr>
          <w:b/>
          <w:noProof/>
          <w:lang w:val="es-AR"/>
        </w:rPr>
        <w:lastRenderedPageBreak/>
        <w:drawing>
          <wp:anchor distT="0" distB="0" distL="114300" distR="114300" simplePos="0" relativeHeight="251666432" behindDoc="0" locked="0" layoutInCell="1" allowOverlap="1" wp14:anchorId="6ACAD22B" wp14:editId="01ED9F0E">
            <wp:simplePos x="0" y="0"/>
            <wp:positionH relativeFrom="column">
              <wp:posOffset>0</wp:posOffset>
            </wp:positionH>
            <wp:positionV relativeFrom="paragraph">
              <wp:posOffset>-162560</wp:posOffset>
            </wp:positionV>
            <wp:extent cx="5819775" cy="2847975"/>
            <wp:effectExtent l="0" t="0" r="9525" b="9525"/>
            <wp:wrapSquare wrapText="bothSides"/>
            <wp:docPr id="1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84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  <w:bookmarkStart w:id="0" w:name="_GoBack"/>
      <w:bookmarkEnd w:id="0"/>
    </w:p>
    <w:p w:rsidR="00623812" w:rsidRDefault="004727E4">
      <w:pPr>
        <w:contextualSpacing w:val="0"/>
        <w:rPr>
          <w:b/>
        </w:rPr>
      </w:pPr>
      <w:r>
        <w:rPr>
          <w:b/>
          <w:noProof/>
          <w:lang w:val="es-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819775" cy="3453765"/>
            <wp:effectExtent l="0" t="0" r="9525" b="0"/>
            <wp:wrapSquare wrapText="bothSides"/>
            <wp:docPr id="2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0" b="9923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453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812" w:rsidRDefault="00623812">
      <w:pPr>
        <w:contextualSpacing w:val="0"/>
        <w:rPr>
          <w:b/>
        </w:rPr>
      </w:pPr>
    </w:p>
    <w:p w:rsidR="00623812" w:rsidRDefault="00623812">
      <w:pPr>
        <w:contextualSpacing w:val="0"/>
        <w:rPr>
          <w:b/>
        </w:rPr>
      </w:pPr>
    </w:p>
    <w:sectPr w:rsidR="0062381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74D8"/>
    <w:multiLevelType w:val="multilevel"/>
    <w:tmpl w:val="8A6257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23812"/>
    <w:rsid w:val="00281F94"/>
    <w:rsid w:val="004727E4"/>
    <w:rsid w:val="0062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hyperlink" Target="https://goo.gl/images/p9SfM8" TargetMode="External"/><Relationship Id="rId11" Type="http://schemas.openxmlformats.org/officeDocument/2006/relationships/hyperlink" Target="mailto:vescovojb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2018-11-15T15:25:00Z</dcterms:created>
  <dcterms:modified xsi:type="dcterms:W3CDTF">2018-11-15T15:36:00Z</dcterms:modified>
</cp:coreProperties>
</file>