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5407" w:rsidRDefault="00A438ED">
      <w:pPr>
        <w:pStyle w:val="Ttulo1"/>
        <w:pBdr>
          <w:bottom w:val="single" w:sz="6" w:space="7" w:color="FFFFFF"/>
        </w:pBdr>
        <w:shd w:val="clear" w:color="auto" w:fill="FFFFFF"/>
        <w:spacing w:before="300" w:after="300" w:line="259" w:lineRule="auto"/>
        <w:rPr>
          <w:rFonts w:ascii="inherit" w:eastAsia="inherit" w:hAnsi="inherit" w:cs="inherit"/>
          <w:color w:val="333333"/>
          <w:sz w:val="24"/>
          <w:szCs w:val="24"/>
        </w:rPr>
      </w:pPr>
      <w:r>
        <w:rPr>
          <w:rFonts w:ascii="inherit" w:eastAsia="inherit" w:hAnsi="inherit" w:cs="inherit"/>
          <w:color w:val="333333"/>
          <w:sz w:val="24"/>
          <w:szCs w:val="24"/>
        </w:rPr>
        <w:t>Materia Historia</w:t>
      </w:r>
    </w:p>
    <w:p w:rsidR="00BD5407" w:rsidRDefault="00A438ED">
      <w:pPr>
        <w:pStyle w:val="Ttulo1"/>
        <w:pBdr>
          <w:bottom w:val="single" w:sz="6" w:space="7" w:color="FFFFFF"/>
        </w:pBdr>
        <w:shd w:val="clear" w:color="auto" w:fill="FFFFFF"/>
        <w:spacing w:before="300" w:after="300" w:line="259" w:lineRule="auto"/>
        <w:rPr>
          <w:rFonts w:ascii="inherit" w:eastAsia="inherit" w:hAnsi="inherit" w:cs="inherit"/>
          <w:color w:val="333333"/>
          <w:sz w:val="24"/>
          <w:szCs w:val="24"/>
        </w:rPr>
      </w:pPr>
      <w:r>
        <w:rPr>
          <w:rFonts w:ascii="inherit" w:eastAsia="inherit" w:hAnsi="inherit" w:cs="inherit"/>
          <w:color w:val="333333"/>
          <w:sz w:val="24"/>
          <w:szCs w:val="24"/>
        </w:rPr>
        <w:t>Prof.: Roca, María Laura</w:t>
      </w:r>
    </w:p>
    <w:p w:rsidR="00BD5407" w:rsidRDefault="00A438ED">
      <w:pPr>
        <w:pStyle w:val="Ttulo1"/>
        <w:pBdr>
          <w:bottom w:val="single" w:sz="6" w:space="7" w:color="FFFFFF"/>
        </w:pBdr>
        <w:shd w:val="clear" w:color="auto" w:fill="FFFFFF"/>
        <w:spacing w:before="300" w:after="300" w:line="259" w:lineRule="auto"/>
        <w:rPr>
          <w:rFonts w:ascii="inherit" w:eastAsia="inherit" w:hAnsi="inherit" w:cs="inherit"/>
          <w:color w:val="333333"/>
          <w:sz w:val="24"/>
          <w:szCs w:val="24"/>
        </w:rPr>
      </w:pPr>
      <w:proofErr w:type="gramStart"/>
      <w:r>
        <w:rPr>
          <w:rFonts w:ascii="inherit" w:eastAsia="inherit" w:hAnsi="inherit" w:cs="inherit"/>
          <w:color w:val="333333"/>
          <w:sz w:val="24"/>
          <w:szCs w:val="24"/>
        </w:rPr>
        <w:t>Curso ;</w:t>
      </w:r>
      <w:proofErr w:type="gramEnd"/>
      <w:r>
        <w:rPr>
          <w:rFonts w:ascii="inherit" w:eastAsia="inherit" w:hAnsi="inherit" w:cs="inherit"/>
          <w:color w:val="333333"/>
          <w:sz w:val="24"/>
          <w:szCs w:val="24"/>
        </w:rPr>
        <w:t xml:space="preserve"> 6 año C</w:t>
      </w:r>
    </w:p>
    <w:p w:rsidR="00BD5407" w:rsidRDefault="00A438ED">
      <w:pPr>
        <w:spacing w:after="160" w:line="259" w:lineRule="auto"/>
        <w:rPr>
          <w:rFonts w:ascii="Calibri" w:eastAsia="Calibri" w:hAnsi="Calibri" w:cs="Calibri"/>
        </w:rPr>
      </w:pPr>
      <w:r>
        <w:rPr>
          <w:rFonts w:ascii="Calibri" w:eastAsia="Calibri" w:hAnsi="Calibri" w:cs="Calibri"/>
        </w:rPr>
        <w:t>Seguimos trabajando con la problemática de la Historia Reciente.</w:t>
      </w:r>
    </w:p>
    <w:p w:rsidR="00BD5407" w:rsidRDefault="00A438ED">
      <w:pPr>
        <w:spacing w:after="160" w:line="259" w:lineRule="auto"/>
        <w:rPr>
          <w:rFonts w:ascii="Calibri" w:eastAsia="Calibri" w:hAnsi="Calibri" w:cs="Calibri"/>
        </w:rPr>
      </w:pPr>
      <w:r>
        <w:rPr>
          <w:rFonts w:ascii="Calibri" w:eastAsia="Calibri" w:hAnsi="Calibri" w:cs="Calibri"/>
        </w:rPr>
        <w:t xml:space="preserve">Luego de leer el texto de la historiadora </w:t>
      </w:r>
      <w:proofErr w:type="spellStart"/>
      <w:r>
        <w:rPr>
          <w:rFonts w:ascii="Calibri" w:eastAsia="Calibri" w:hAnsi="Calibri" w:cs="Calibri"/>
        </w:rPr>
        <w:t>Levin</w:t>
      </w:r>
      <w:proofErr w:type="spellEnd"/>
      <w:r>
        <w:rPr>
          <w:rFonts w:ascii="Calibri" w:eastAsia="Calibri" w:hAnsi="Calibri" w:cs="Calibri"/>
        </w:rPr>
        <w:t>, Florencia responder las siguientes preguntas.</w:t>
      </w:r>
    </w:p>
    <w:p w:rsidR="00BD5407" w:rsidRDefault="00A438ED">
      <w:pPr>
        <w:spacing w:after="160" w:line="259" w:lineRule="auto"/>
        <w:rPr>
          <w:rFonts w:ascii="Calibri" w:eastAsia="Calibri" w:hAnsi="Calibri" w:cs="Calibri"/>
        </w:rPr>
      </w:pPr>
      <w:r>
        <w:rPr>
          <w:rFonts w:ascii="Calibri" w:eastAsia="Calibri" w:hAnsi="Calibri" w:cs="Calibri"/>
        </w:rPr>
        <w:t>1-Definir el concepto de Historia según el texto</w:t>
      </w:r>
    </w:p>
    <w:p w:rsidR="00BD5407" w:rsidRDefault="00A438ED">
      <w:pPr>
        <w:spacing w:after="160" w:line="259" w:lineRule="auto"/>
        <w:rPr>
          <w:rFonts w:ascii="Calibri" w:eastAsia="Calibri" w:hAnsi="Calibri" w:cs="Calibri"/>
        </w:rPr>
      </w:pPr>
      <w:r>
        <w:rPr>
          <w:rFonts w:ascii="Calibri" w:eastAsia="Calibri" w:hAnsi="Calibri" w:cs="Calibri"/>
        </w:rPr>
        <w:t>2-¿Cuáles son las formas de concebir la historia reciente?</w:t>
      </w:r>
    </w:p>
    <w:p w:rsidR="00BD5407" w:rsidRDefault="00A438ED">
      <w:pPr>
        <w:spacing w:after="160" w:line="259" w:lineRule="auto"/>
        <w:rPr>
          <w:rFonts w:ascii="Calibri" w:eastAsia="Calibri" w:hAnsi="Calibri" w:cs="Calibri"/>
        </w:rPr>
      </w:pPr>
      <w:r>
        <w:rPr>
          <w:rFonts w:ascii="Calibri" w:eastAsia="Calibri" w:hAnsi="Calibri" w:cs="Calibri"/>
        </w:rPr>
        <w:t>3-¿Cuáles son los desafíos de estudiar ese pasado cercano?</w:t>
      </w:r>
    </w:p>
    <w:p w:rsidR="00BD5407" w:rsidRDefault="00A438ED">
      <w:pPr>
        <w:spacing w:after="160" w:line="259" w:lineRule="auto"/>
        <w:rPr>
          <w:rFonts w:ascii="Calibri" w:eastAsia="Calibri" w:hAnsi="Calibri" w:cs="Calibri"/>
        </w:rPr>
      </w:pPr>
      <w:r>
        <w:rPr>
          <w:rFonts w:ascii="Calibri" w:eastAsia="Calibri" w:hAnsi="Calibri" w:cs="Calibri"/>
        </w:rPr>
        <w:t>4-¿Cuál es la relación entre historia reciente y la sociedad?</w:t>
      </w:r>
    </w:p>
    <w:p w:rsidR="00BD5407" w:rsidRDefault="00A438ED">
      <w:pPr>
        <w:spacing w:after="160" w:line="259" w:lineRule="auto"/>
        <w:rPr>
          <w:rFonts w:ascii="Calibri" w:eastAsia="Calibri" w:hAnsi="Calibri" w:cs="Calibri"/>
        </w:rPr>
      </w:pPr>
      <w:r>
        <w:rPr>
          <w:rFonts w:ascii="Calibri" w:eastAsia="Calibri" w:hAnsi="Calibri" w:cs="Calibri"/>
        </w:rPr>
        <w:t>5-</w:t>
      </w:r>
      <w:proofErr w:type="gramStart"/>
      <w:r>
        <w:rPr>
          <w:rFonts w:ascii="Calibri" w:eastAsia="Calibri" w:hAnsi="Calibri" w:cs="Calibri"/>
        </w:rPr>
        <w:t>¿</w:t>
      </w:r>
      <w:proofErr w:type="gramEnd"/>
      <w:r>
        <w:rPr>
          <w:rFonts w:ascii="Calibri" w:eastAsia="Calibri" w:hAnsi="Calibri" w:cs="Calibri"/>
        </w:rPr>
        <w:t>Por qué es necesario est</w:t>
      </w:r>
      <w:r>
        <w:rPr>
          <w:rFonts w:ascii="Calibri" w:eastAsia="Calibri" w:hAnsi="Calibri" w:cs="Calibri"/>
        </w:rPr>
        <w:t>udiar la historia reciente.</w:t>
      </w:r>
    </w:p>
    <w:p w:rsidR="00BD5407" w:rsidRDefault="00A438ED">
      <w:pPr>
        <w:spacing w:after="160" w:line="259" w:lineRule="auto"/>
        <w:rPr>
          <w:rFonts w:ascii="inherit" w:eastAsia="inherit" w:hAnsi="inherit" w:cs="inherit"/>
          <w:sz w:val="28"/>
          <w:szCs w:val="28"/>
        </w:rPr>
      </w:pPr>
      <w:r>
        <w:rPr>
          <w:rFonts w:ascii="inherit" w:eastAsia="inherit" w:hAnsi="inherit" w:cs="inherit"/>
          <w:sz w:val="28"/>
          <w:szCs w:val="28"/>
        </w:rPr>
        <w:br/>
      </w:r>
      <w:r>
        <w:rPr>
          <w:rFonts w:ascii="inherit" w:eastAsia="inherit" w:hAnsi="inherit" w:cs="inherit"/>
          <w:b/>
          <w:sz w:val="28"/>
          <w:szCs w:val="28"/>
        </w:rPr>
        <w:t>La historia reciente, una disciplina para entender el pasado presente</w:t>
      </w:r>
    </w:p>
    <w:p w:rsidR="00BD5407" w:rsidRDefault="00A438ED">
      <w:pPr>
        <w:shd w:val="clear" w:color="auto" w:fill="FFFFFF"/>
        <w:spacing w:after="150" w:line="240" w:lineRule="auto"/>
        <w:rPr>
          <w:rFonts w:ascii="Helvetica Neue" w:eastAsia="Helvetica Neue" w:hAnsi="Helvetica Neue" w:cs="Helvetica Neue"/>
          <w:color w:val="333333"/>
          <w:sz w:val="21"/>
          <w:szCs w:val="21"/>
        </w:rPr>
      </w:pPr>
      <w:r>
        <w:rPr>
          <w:rFonts w:ascii="Helvetica Neue" w:eastAsia="Helvetica Neue" w:hAnsi="Helvetica Neue" w:cs="Helvetica Neue"/>
          <w:color w:val="333333"/>
          <w:sz w:val="21"/>
          <w:szCs w:val="21"/>
        </w:rPr>
        <w:t> Universidad Nacional de General Sarmiento - Instituto del Desarrollo Humano</w:t>
      </w:r>
    </w:p>
    <w:p w:rsidR="00BD5407" w:rsidRDefault="00A438ED">
      <w:pPr>
        <w:shd w:val="clear" w:color="auto" w:fill="FFFFFF"/>
        <w:spacing w:after="150" w:line="240" w:lineRule="auto"/>
        <w:rPr>
          <w:rFonts w:ascii="Shruti" w:eastAsia="Shruti" w:hAnsi="Shruti" w:cs="Shruti"/>
          <w:color w:val="333333"/>
        </w:rPr>
      </w:pPr>
      <w:r>
        <w:rPr>
          <w:rFonts w:ascii="Helvetica Neue" w:eastAsia="Helvetica Neue" w:hAnsi="Helvetica Neue" w:cs="Helvetica Neue"/>
          <w:color w:val="333333"/>
          <w:sz w:val="21"/>
          <w:szCs w:val="21"/>
        </w:rPr>
        <w:t>16 de Marzo de 2018</w:t>
      </w:r>
    </w:p>
    <w:p w:rsidR="00BD5407" w:rsidRDefault="00A438ED">
      <w:pPr>
        <w:shd w:val="clear" w:color="auto" w:fill="FFFFFF"/>
        <w:spacing w:after="300" w:line="240" w:lineRule="auto"/>
        <w:jc w:val="both"/>
        <w:rPr>
          <w:rFonts w:ascii="Shruti" w:eastAsia="Shruti" w:hAnsi="Shruti" w:cs="Shruti"/>
          <w:color w:val="333333"/>
        </w:rPr>
      </w:pPr>
      <w:bookmarkStart w:id="0" w:name="_gjdgxs" w:colFirst="0" w:colLast="0"/>
      <w:bookmarkEnd w:id="0"/>
      <w:r>
        <w:rPr>
          <w:rFonts w:ascii="Shruti" w:eastAsia="Shruti" w:hAnsi="Shruti" w:cs="Shruti"/>
          <w:color w:val="333333"/>
        </w:rPr>
        <w:t>La historia reciente surgió entre mediados y fines de los añ</w:t>
      </w:r>
      <w:r>
        <w:rPr>
          <w:rFonts w:ascii="Shruti" w:eastAsia="Shruti" w:hAnsi="Shruti" w:cs="Shruti"/>
          <w:color w:val="333333"/>
        </w:rPr>
        <w:t xml:space="preserve">os noventa para estudiar la historia argentina de las últimas décadas. En esta entrevista con Argentina Investiga, la historiadora Florencia </w:t>
      </w:r>
      <w:proofErr w:type="spellStart"/>
      <w:r>
        <w:rPr>
          <w:rFonts w:ascii="Shruti" w:eastAsia="Shruti" w:hAnsi="Shruti" w:cs="Shruti"/>
          <w:color w:val="333333"/>
        </w:rPr>
        <w:t>Levín</w:t>
      </w:r>
      <w:proofErr w:type="spellEnd"/>
      <w:r>
        <w:rPr>
          <w:rFonts w:ascii="Shruti" w:eastAsia="Shruti" w:hAnsi="Shruti" w:cs="Shruti"/>
          <w:color w:val="333333"/>
        </w:rPr>
        <w:t xml:space="preserve"> cuenta cuáles son los desafíos de este nuevo campo de estudio que redefinió la relación de la historia con la</w:t>
      </w:r>
      <w:r>
        <w:rPr>
          <w:rFonts w:ascii="Shruti" w:eastAsia="Shruti" w:hAnsi="Shruti" w:cs="Shruti"/>
          <w:color w:val="333333"/>
        </w:rPr>
        <w:t xml:space="preserve"> sociedad y al que la especialista caracteriza como “una disciplina que tiene la particularidad de ser parte del mismo fenómeno que estudia”.</w:t>
      </w:r>
    </w:p>
    <w:p w:rsidR="00BD5407" w:rsidRDefault="00A438ED">
      <w:pPr>
        <w:shd w:val="clear" w:color="auto" w:fill="FFFFFF"/>
        <w:spacing w:after="150" w:line="240" w:lineRule="auto"/>
        <w:jc w:val="both"/>
        <w:rPr>
          <w:rFonts w:ascii="Shruti" w:eastAsia="Shruti" w:hAnsi="Shruti" w:cs="Shruti"/>
          <w:color w:val="333333"/>
        </w:rPr>
      </w:pPr>
      <w:r>
        <w:rPr>
          <w:rFonts w:ascii="Shruti" w:eastAsia="Shruti" w:hAnsi="Shruti" w:cs="Shruti"/>
          <w:color w:val="333333"/>
        </w:rPr>
        <w:t>En general, el término ‘historia’ nos remite a un pasado lejano e inmóvil en el tiempo que no se modifica, a los s</w:t>
      </w:r>
      <w:r>
        <w:rPr>
          <w:rFonts w:ascii="Shruti" w:eastAsia="Shruti" w:hAnsi="Shruti" w:cs="Shruti"/>
          <w:color w:val="333333"/>
        </w:rPr>
        <w:t>ucesos que ocurrieron con el nacimiento de la humanidad, en la época de la conquista o la creación del </w:t>
      </w:r>
      <w:hyperlink r:id="rId6">
        <w:r>
          <w:rPr>
            <w:rFonts w:ascii="Shruti" w:eastAsia="Shruti" w:hAnsi="Shruti" w:cs="Shruti"/>
            <w:color w:val="337AB7"/>
            <w:u w:val="single"/>
          </w:rPr>
          <w:t>Estado</w:t>
        </w:r>
      </w:hyperlink>
      <w:r>
        <w:rPr>
          <w:rFonts w:ascii="Shruti" w:eastAsia="Shruti" w:hAnsi="Shruti" w:cs="Shruti"/>
          <w:color w:val="333333"/>
        </w:rPr>
        <w:t> argentino, por poner sólo algunos ejemplos. Pero lo que pasó hace un segundo -cuando el lector comenzaba a leer esta nota- también forma parte de la historia. Es una historia que está entre nosotros, que se escribe minuto a minuto y que, de alguna manera,</w:t>
      </w:r>
      <w:r>
        <w:rPr>
          <w:rFonts w:ascii="Shruti" w:eastAsia="Shruti" w:hAnsi="Shruti" w:cs="Shruti"/>
          <w:color w:val="333333"/>
        </w:rPr>
        <w:t xml:space="preserve"> también forma parte de nuestro presente. Este pasado cercano, esta historia reciente, surgió como campo de estudio entre mediados y fines de los años noventa y se dedica a estudiar la historia argentina de las últimas décadas.</w:t>
      </w:r>
      <w:r>
        <w:rPr>
          <w:rFonts w:ascii="Shruti" w:eastAsia="Shruti" w:hAnsi="Shruti" w:cs="Shruti"/>
          <w:color w:val="333333"/>
        </w:rPr>
        <w:br/>
      </w:r>
      <w:r>
        <w:rPr>
          <w:rFonts w:ascii="Shruti" w:eastAsia="Shruti" w:hAnsi="Shruti" w:cs="Shruti"/>
          <w:color w:val="333333"/>
        </w:rPr>
        <w:br/>
        <w:t xml:space="preserve">“En términos conceptuales, </w:t>
      </w:r>
      <w:r>
        <w:rPr>
          <w:rFonts w:ascii="Shruti" w:eastAsia="Shruti" w:hAnsi="Shruti" w:cs="Shruti"/>
          <w:color w:val="333333"/>
        </w:rPr>
        <w:t xml:space="preserve">es un poco más difícil decir qué es la historia reciente, puesto que hasta el momento es un tema de debate académico”, explica la historiadora Florencia </w:t>
      </w:r>
      <w:proofErr w:type="spellStart"/>
      <w:r>
        <w:rPr>
          <w:rFonts w:ascii="Shruti" w:eastAsia="Shruti" w:hAnsi="Shruti" w:cs="Shruti"/>
          <w:color w:val="333333"/>
        </w:rPr>
        <w:t>Levín</w:t>
      </w:r>
      <w:proofErr w:type="spellEnd"/>
      <w:r>
        <w:rPr>
          <w:rFonts w:ascii="Shruti" w:eastAsia="Shruti" w:hAnsi="Shruti" w:cs="Shruti"/>
          <w:color w:val="333333"/>
        </w:rPr>
        <w:t xml:space="preserve">, </w:t>
      </w:r>
      <w:r>
        <w:rPr>
          <w:rFonts w:ascii="Shruti" w:eastAsia="Shruti" w:hAnsi="Shruti" w:cs="Shruti"/>
          <w:color w:val="333333"/>
        </w:rPr>
        <w:lastRenderedPageBreak/>
        <w:t xml:space="preserve">investigadora docente del Instituto del Desarrollo Humano de la Universidad Nacional de General </w:t>
      </w:r>
      <w:r>
        <w:rPr>
          <w:rFonts w:ascii="Shruti" w:eastAsia="Shruti" w:hAnsi="Shruti" w:cs="Shruti"/>
          <w:color w:val="333333"/>
        </w:rPr>
        <w:t>Sarmiento (UNGS), coordinadora del profesorado universitario de Educación Superior en </w:t>
      </w:r>
      <w:hyperlink r:id="rId7">
        <w:r>
          <w:rPr>
            <w:rFonts w:ascii="Shruti" w:eastAsia="Shruti" w:hAnsi="Shruti" w:cs="Shruti"/>
            <w:color w:val="337AB7"/>
            <w:u w:val="single"/>
          </w:rPr>
          <w:t>Historia</w:t>
        </w:r>
      </w:hyperlink>
      <w:r>
        <w:rPr>
          <w:rFonts w:ascii="Shruti" w:eastAsia="Shruti" w:hAnsi="Shruti" w:cs="Shruti"/>
          <w:color w:val="333333"/>
        </w:rPr>
        <w:t> y codirectora de la Maestría en Historia Contemporánea.</w:t>
      </w:r>
      <w:r>
        <w:rPr>
          <w:rFonts w:ascii="Shruti" w:eastAsia="Shruti" w:hAnsi="Shruti" w:cs="Shruti"/>
          <w:color w:val="333333"/>
        </w:rPr>
        <w:br/>
      </w:r>
      <w:r>
        <w:rPr>
          <w:rFonts w:ascii="Shruti" w:eastAsia="Shruti" w:hAnsi="Shruti" w:cs="Shruti"/>
          <w:color w:val="333333"/>
        </w:rPr>
        <w:br/>
        <w:t>Segú</w:t>
      </w:r>
      <w:r>
        <w:rPr>
          <w:rFonts w:ascii="Shruti" w:eastAsia="Shruti" w:hAnsi="Shruti" w:cs="Shruti"/>
          <w:color w:val="333333"/>
        </w:rPr>
        <w:t xml:space="preserve">n cuenta </w:t>
      </w:r>
      <w:proofErr w:type="spellStart"/>
      <w:r>
        <w:rPr>
          <w:rFonts w:ascii="Shruti" w:eastAsia="Shruti" w:hAnsi="Shruti" w:cs="Shruti"/>
          <w:color w:val="333333"/>
        </w:rPr>
        <w:t>Levín</w:t>
      </w:r>
      <w:proofErr w:type="spellEnd"/>
      <w:r>
        <w:rPr>
          <w:rFonts w:ascii="Shruti" w:eastAsia="Shruti" w:hAnsi="Shruti" w:cs="Shruti"/>
          <w:color w:val="333333"/>
        </w:rPr>
        <w:t xml:space="preserve"> existen, a grandes rasgos, dos maneras distintas de concebir lo reciente. En primer lugar, la historia reciente está definida por una temporalidad que se delimita por su relación de cercanía con el presente y su objeto de estudio se encuentr</w:t>
      </w:r>
      <w:r>
        <w:rPr>
          <w:rFonts w:ascii="Shruti" w:eastAsia="Shruti" w:hAnsi="Shruti" w:cs="Shruti"/>
          <w:color w:val="333333"/>
        </w:rPr>
        <w:t xml:space="preserve">a en permanente reconstitución por esa relación de </w:t>
      </w:r>
      <w:proofErr w:type="spellStart"/>
      <w:r>
        <w:rPr>
          <w:rFonts w:ascii="Shruti" w:eastAsia="Shruti" w:hAnsi="Shruti" w:cs="Shruti"/>
          <w:color w:val="333333"/>
        </w:rPr>
        <w:t>coetaneidad</w:t>
      </w:r>
      <w:proofErr w:type="spellEnd"/>
      <w:r>
        <w:rPr>
          <w:rFonts w:ascii="Shruti" w:eastAsia="Shruti" w:hAnsi="Shruti" w:cs="Shruti"/>
          <w:color w:val="333333"/>
        </w:rPr>
        <w:t xml:space="preserve"> entre el sujeto que estudia, el historiador, y su objeto de conocimiento, el tiempo reciente. Sin embargo, en su mayoría, la historiografía concuerda en que la especificidad de la historia reci</w:t>
      </w:r>
      <w:r>
        <w:rPr>
          <w:rFonts w:ascii="Shruti" w:eastAsia="Shruti" w:hAnsi="Shruti" w:cs="Shruti"/>
          <w:color w:val="333333"/>
        </w:rPr>
        <w:t>ente deviene de algo excesivo, excepcional y novedoso en la historia argentina, difícil de conceptualizar pero aludido siempre a partir de algunos términos clave como ‘violencia’, ‘represión clandestina’, ‘</w:t>
      </w:r>
      <w:hyperlink r:id="rId8">
        <w:r>
          <w:rPr>
            <w:rFonts w:ascii="Shruti" w:eastAsia="Shruti" w:hAnsi="Shruti" w:cs="Shruti"/>
            <w:color w:val="337AB7"/>
            <w:u w:val="single"/>
          </w:rPr>
          <w:t>terrorismo de Estado</w:t>
        </w:r>
      </w:hyperlink>
      <w:r>
        <w:rPr>
          <w:rFonts w:ascii="Shruti" w:eastAsia="Shruti" w:hAnsi="Shruti" w:cs="Shruti"/>
          <w:color w:val="333333"/>
        </w:rPr>
        <w:t>’, ‘desaparecidos’. </w:t>
      </w:r>
      <w:r>
        <w:rPr>
          <w:rFonts w:ascii="Shruti" w:eastAsia="Shruti" w:hAnsi="Shruti" w:cs="Shruti"/>
          <w:color w:val="333333"/>
        </w:rPr>
        <w:br/>
      </w:r>
      <w:r>
        <w:rPr>
          <w:rFonts w:ascii="Shruti" w:eastAsia="Shruti" w:hAnsi="Shruti" w:cs="Shruti"/>
          <w:color w:val="333333"/>
        </w:rPr>
        <w:br/>
        <w:t>“Para algunos, incluso, eso específico se define, además, a propósito de las marcas que ese fenómeno ha dejado en sus contemporáneos y en las genera</w:t>
      </w:r>
      <w:r>
        <w:rPr>
          <w:rFonts w:ascii="Shruti" w:eastAsia="Shruti" w:hAnsi="Shruti" w:cs="Shruti"/>
          <w:color w:val="333333"/>
        </w:rPr>
        <w:t xml:space="preserve">ciones venideras y que suele asociarse con la polémica noción de ‘trauma’, tan resistida y tan resistente en la historiografía”, enfatiza </w:t>
      </w:r>
      <w:proofErr w:type="spellStart"/>
      <w:r>
        <w:rPr>
          <w:rFonts w:ascii="Shruti" w:eastAsia="Shruti" w:hAnsi="Shruti" w:cs="Shruti"/>
          <w:color w:val="333333"/>
        </w:rPr>
        <w:t>Levín</w:t>
      </w:r>
      <w:proofErr w:type="spellEnd"/>
      <w:r>
        <w:rPr>
          <w:rFonts w:ascii="Shruti" w:eastAsia="Shruti" w:hAnsi="Shruti" w:cs="Shruti"/>
          <w:color w:val="333333"/>
        </w:rPr>
        <w:t xml:space="preserve"> y agrega: “En lo particular, considero que lo que el término reciente define, y que tal vez sería más apropiado </w:t>
      </w:r>
      <w:r>
        <w:rPr>
          <w:rFonts w:ascii="Shruti" w:eastAsia="Shruti" w:hAnsi="Shruti" w:cs="Shruti"/>
          <w:color w:val="333333"/>
        </w:rPr>
        <w:t>llamarlo ‘pasado presente’, deviene de la forma en que esa relación entre objeto y sujeto de conocimiento se ve atravesada por un suceso límite, el ciclo de violencias y terrorismo de Estado, que condiciona tanto a la experiencia social de la historia como</w:t>
      </w:r>
      <w:r>
        <w:rPr>
          <w:rFonts w:ascii="Shruti" w:eastAsia="Shruti" w:hAnsi="Shruti" w:cs="Shruti"/>
          <w:color w:val="333333"/>
        </w:rPr>
        <w:t xml:space="preserve"> a su escritura misma. De modo que, diría que es una disciplina que tiene la particularidad de ser parte del mismo fenómeno que estudia en tanto es, ella misma, una manifestación más, entre otras, de los trabajos de elaboración de ese pasado”.</w:t>
      </w:r>
      <w:r>
        <w:rPr>
          <w:rFonts w:ascii="Shruti" w:eastAsia="Shruti" w:hAnsi="Shruti" w:cs="Shruti"/>
          <w:color w:val="333333"/>
        </w:rPr>
        <w:br/>
      </w:r>
      <w:r>
        <w:rPr>
          <w:rFonts w:ascii="Shruti" w:eastAsia="Shruti" w:hAnsi="Shruti" w:cs="Shruti"/>
          <w:color w:val="333333"/>
        </w:rPr>
        <w:br/>
        <w:t>En la actua</w:t>
      </w:r>
      <w:r>
        <w:rPr>
          <w:rFonts w:ascii="Shruti" w:eastAsia="Shruti" w:hAnsi="Shruti" w:cs="Shruti"/>
          <w:color w:val="333333"/>
        </w:rPr>
        <w:t>lidad, en la UNGS hay varias investigaciones en marcha que abordan distintos temas, la historia de la ex localidad de General Sarmiento, la producción de sentidos sociales a través de la prensa y los problemas de la enseñanza y la transmisión del pasado ce</w:t>
      </w:r>
      <w:r>
        <w:rPr>
          <w:rFonts w:ascii="Shruti" w:eastAsia="Shruti" w:hAnsi="Shruti" w:cs="Shruti"/>
          <w:color w:val="333333"/>
        </w:rPr>
        <w:t>rcano, entre otros.</w:t>
      </w:r>
      <w:r>
        <w:rPr>
          <w:rFonts w:ascii="Shruti" w:eastAsia="Shruti" w:hAnsi="Shruti" w:cs="Shruti"/>
          <w:color w:val="333333"/>
        </w:rPr>
        <w:br/>
      </w:r>
      <w:r>
        <w:rPr>
          <w:rFonts w:ascii="Shruti" w:eastAsia="Shruti" w:hAnsi="Shruti" w:cs="Shruti"/>
          <w:color w:val="333333"/>
        </w:rPr>
        <w:br/>
        <w:t>La constitución de la historia reciente como disciplina académica supuso la ruptura con algunos postulados que tradicionalmente rigen el trabajo de los historiadores, en particular, la supuesta separación entre el sujeto y el objeto de</w:t>
      </w:r>
      <w:r>
        <w:rPr>
          <w:rFonts w:ascii="Shruti" w:eastAsia="Shruti" w:hAnsi="Shruti" w:cs="Shruti"/>
          <w:color w:val="333333"/>
        </w:rPr>
        <w:t xml:space="preserve"> investigación, que legitima la pretensión científica de la historiografía. Esto es irrealizable para la historia reciente en tanto sus procesos de </w:t>
      </w:r>
      <w:r>
        <w:rPr>
          <w:rFonts w:ascii="Shruti" w:eastAsia="Shruti" w:hAnsi="Shruti" w:cs="Shruti"/>
          <w:color w:val="333333"/>
        </w:rPr>
        <w:lastRenderedPageBreak/>
        <w:t>construcción de conocimiento se encuentran mediados por el complejo fenómeno de la memoria que interviene ta</w:t>
      </w:r>
      <w:r>
        <w:rPr>
          <w:rFonts w:ascii="Shruti" w:eastAsia="Shruti" w:hAnsi="Shruti" w:cs="Shruti"/>
          <w:color w:val="333333"/>
        </w:rPr>
        <w:t>nto en los relatos de quienes pueden contarnos hoy acerca de su experiencia en esos sucesos pasados como también en el proceso de trabajo del propio historiador, portador él mismo de recuerdos, opiniones y puntos de vista que se ponen en juego cuando lo ab</w:t>
      </w:r>
      <w:r>
        <w:rPr>
          <w:rFonts w:ascii="Shruti" w:eastAsia="Shruti" w:hAnsi="Shruti" w:cs="Shruti"/>
          <w:color w:val="333333"/>
        </w:rPr>
        <w:t>orda.</w:t>
      </w:r>
      <w:r>
        <w:rPr>
          <w:rFonts w:ascii="Shruti" w:eastAsia="Shruti" w:hAnsi="Shruti" w:cs="Shruti"/>
          <w:color w:val="333333"/>
        </w:rPr>
        <w:br/>
        <w:t>La emergencia de la historia reciente supuso una redefinición de las relaciones de la historia con la sociedad. En primer lugar, porque las interpretaciones de los historiadores difícilmente pueden adquirir el estatuto de “verdad” que suelen revestir</w:t>
      </w:r>
      <w:r>
        <w:rPr>
          <w:rFonts w:ascii="Shruti" w:eastAsia="Shruti" w:hAnsi="Shruti" w:cs="Shruti"/>
          <w:color w:val="333333"/>
        </w:rPr>
        <w:t>, al estar complejamente entramadas en las disputas políticas por los sentidos de ese pasado que se juegan por fuera del espacio académico, en el ámbito judicial y en el espacio público en general. Pero además, porque la historia reciente asume, o pretende</w:t>
      </w:r>
      <w:r>
        <w:rPr>
          <w:rFonts w:ascii="Shruti" w:eastAsia="Shruti" w:hAnsi="Shruti" w:cs="Shruti"/>
          <w:color w:val="333333"/>
        </w:rPr>
        <w:t>, que su contribución a la sociedad no se limita a la construcción de conocimiento erudito sobre el pasado cercano sino que ha de tener incidencia, además, en los procesos de su elaboración colectiva. </w:t>
      </w:r>
      <w:r>
        <w:rPr>
          <w:rFonts w:ascii="Shruti" w:eastAsia="Shruti" w:hAnsi="Shruti" w:cs="Shruti"/>
          <w:color w:val="333333"/>
        </w:rPr>
        <w:br/>
        <w:t>La historia reciente se dedica a eso sobre lo que todo</w:t>
      </w:r>
      <w:r>
        <w:rPr>
          <w:rFonts w:ascii="Shruti" w:eastAsia="Shruti" w:hAnsi="Shruti" w:cs="Shruti"/>
          <w:color w:val="333333"/>
        </w:rPr>
        <w:t>s opinan pero pocos están dispuestos a revisar en forma crítica. De modo que avanza un poco en contra de la corriente, ya que intenta desnaturalizar todo punto de vista y deslindar prejuicios y prácticas arraigadas que impiden el abordaje crítico. De ahí q</w:t>
      </w:r>
      <w:r>
        <w:rPr>
          <w:rFonts w:ascii="Shruti" w:eastAsia="Shruti" w:hAnsi="Shruti" w:cs="Shruti"/>
          <w:color w:val="333333"/>
        </w:rPr>
        <w:t>ue, según creo, su principal aporte no se reduce a lo que habitualmente se espera de la historia, esto es, que aporte al conocimiento del pasado, sino que en este caso dicho conocimiento debiera permitirnos construir un aprendizaje. Y, creo, ese aprendizaj</w:t>
      </w:r>
      <w:r>
        <w:rPr>
          <w:rFonts w:ascii="Shruti" w:eastAsia="Shruti" w:hAnsi="Shruti" w:cs="Shruti"/>
          <w:color w:val="333333"/>
        </w:rPr>
        <w:t>e no tiene que ver sólo con un contenido crítico, sino también con las formas de producirlo y legitimar. El desafío es realmente enorme.</w:t>
      </w:r>
    </w:p>
    <w:p w:rsidR="00BD5407" w:rsidRDefault="00A438ED">
      <w:r>
        <w:t>Geografía          Profesora: Mariana Alvarenga</w:t>
      </w:r>
    </w:p>
    <w:p w:rsidR="00BD5407" w:rsidRDefault="00A438ED">
      <w:r>
        <w:t>Estudio de Caso</w:t>
      </w:r>
    </w:p>
    <w:p w:rsidR="00BD5407" w:rsidRDefault="00A438ED">
      <w:r>
        <w:t>Mira las proyecciones (adjunto link) y responda:</w:t>
      </w:r>
    </w:p>
    <w:p w:rsidR="00BD5407" w:rsidRDefault="00A438ED">
      <w:r>
        <w:t xml:space="preserve">¿Cuál </w:t>
      </w:r>
      <w:r>
        <w:t>es el problema?</w:t>
      </w:r>
    </w:p>
    <w:p w:rsidR="00BD5407" w:rsidRDefault="00A438ED">
      <w:r>
        <w:t>¿Dónde transcurre el problema?</w:t>
      </w:r>
    </w:p>
    <w:p w:rsidR="00BD5407" w:rsidRDefault="00A438ED">
      <w:r>
        <w:t>Elabore una hipótesis sobre la problemática.</w:t>
      </w:r>
    </w:p>
    <w:p w:rsidR="00BD5407" w:rsidRDefault="00A438ED">
      <w:r>
        <w:t>Coloque un título al problema</w:t>
      </w:r>
    </w:p>
    <w:p w:rsidR="00BD5407" w:rsidRDefault="00A438ED">
      <w:r>
        <w:t xml:space="preserve">Busque información en </w:t>
      </w:r>
      <w:proofErr w:type="gramStart"/>
      <w:r>
        <w:t>internet ,</w:t>
      </w:r>
      <w:proofErr w:type="gramEnd"/>
      <w:r>
        <w:t xml:space="preserve"> sobre la situación actual de los pobladores. ¿Se </w:t>
      </w:r>
      <w:proofErr w:type="spellStart"/>
      <w:r>
        <w:t>soluciono</w:t>
      </w:r>
      <w:proofErr w:type="spellEnd"/>
      <w:r>
        <w:t xml:space="preserve"> el problema?</w:t>
      </w:r>
    </w:p>
    <w:p w:rsidR="00BD5407" w:rsidRDefault="00A438ED">
      <w:r>
        <w:t>Elabore una lista de conceptos que se infieren de la problemática.</w:t>
      </w:r>
    </w:p>
    <w:p w:rsidR="00BD5407" w:rsidRDefault="00A438ED">
      <w:pPr>
        <w:rPr>
          <w:color w:val="1155CC"/>
          <w:u w:val="single"/>
        </w:rPr>
      </w:pPr>
      <w:r>
        <w:fldChar w:fldCharType="begin"/>
      </w:r>
      <w:r>
        <w:instrText xml:space="preserve"> HYPERLINK "https://www.youtube.com/watch?v=MXdYOtTZD3w&amp;t=73s" </w:instrText>
      </w:r>
      <w:r>
        <w:fldChar w:fldCharType="separate"/>
      </w:r>
      <w:r>
        <w:rPr>
          <w:color w:val="1155CC"/>
          <w:u w:val="single"/>
        </w:rPr>
        <w:t>https://www.youtube.com/watch?v=MXdYOtTZD3w&amp;t=73s</w:t>
      </w:r>
    </w:p>
    <w:p w:rsidR="00BD5407" w:rsidRDefault="00A438ED">
      <w:r>
        <w:lastRenderedPageBreak/>
        <w:fldChar w:fldCharType="end"/>
      </w:r>
      <w:hyperlink r:id="rId9">
        <w:r>
          <w:rPr>
            <w:rFonts w:ascii="Calibri" w:eastAsia="Calibri" w:hAnsi="Calibri" w:cs="Calibri"/>
            <w:color w:val="1155CC"/>
            <w:u w:val="single"/>
          </w:rPr>
          <w:t>http</w:t>
        </w:r>
        <w:r>
          <w:rPr>
            <w:rFonts w:ascii="Calibri" w:eastAsia="Calibri" w:hAnsi="Calibri" w:cs="Calibri"/>
            <w:color w:val="1155CC"/>
            <w:u w:val="single"/>
          </w:rPr>
          <w:t>s://www.youtube.com/watch?v=O5z_ki0b4Vk&amp;t=29s</w:t>
        </w:r>
      </w:hyperlink>
      <w:r>
        <w:t xml:space="preserve"> </w:t>
      </w:r>
      <w:r>
        <w:rPr>
          <w:noProof/>
          <w:lang w:val="es-AR"/>
        </w:rPr>
        <w:drawing>
          <wp:anchor distT="0" distB="0" distL="114300" distR="114300" simplePos="0" relativeHeight="251658240" behindDoc="0" locked="0" layoutInCell="1" allowOverlap="1">
            <wp:simplePos x="0" y="0"/>
            <wp:positionH relativeFrom="column">
              <wp:posOffset>0</wp:posOffset>
            </wp:positionH>
            <wp:positionV relativeFrom="paragraph">
              <wp:posOffset>200025</wp:posOffset>
            </wp:positionV>
            <wp:extent cx="5730875" cy="7645400"/>
            <wp:effectExtent l="0" t="0" r="3175" b="0"/>
            <wp:wrapTopAndBottom/>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5730875" cy="7645400"/>
                    </a:xfrm>
                    <a:prstGeom prst="rect">
                      <a:avLst/>
                    </a:prstGeom>
                    <a:ln/>
                  </pic:spPr>
                </pic:pic>
              </a:graphicData>
            </a:graphic>
            <wp14:sizeRelH relativeFrom="page">
              <wp14:pctWidth>0</wp14:pctWidth>
            </wp14:sizeRelH>
            <wp14:sizeRelV relativeFrom="page">
              <wp14:pctHeight>0</wp14:pctHeight>
            </wp14:sizeRelV>
          </wp:anchor>
        </w:drawing>
      </w:r>
      <w:r>
        <w:rPr>
          <w:noProof/>
          <w:lang w:val="es-AR"/>
        </w:rPr>
        <w:drawing>
          <wp:anchor distT="0" distB="0" distL="114300" distR="114300" simplePos="0" relativeHeight="251659264" behindDoc="1" locked="0" layoutInCell="1" allowOverlap="1">
            <wp:simplePos x="0" y="0"/>
            <wp:positionH relativeFrom="column">
              <wp:posOffset>0</wp:posOffset>
            </wp:positionH>
            <wp:positionV relativeFrom="paragraph">
              <wp:posOffset>7848600</wp:posOffset>
            </wp:positionV>
            <wp:extent cx="5730875" cy="7645400"/>
            <wp:effectExtent l="0" t="0" r="3175" b="0"/>
            <wp:wrapTight wrapText="bothSides">
              <wp:wrapPolygon edited="0">
                <wp:start x="0" y="0"/>
                <wp:lineTo x="0" y="21528"/>
                <wp:lineTo x="21540" y="21528"/>
                <wp:lineTo x="21540" y="0"/>
                <wp:lineTo x="0" y="0"/>
              </wp:wrapPolygon>
            </wp:wrapTight>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730875" cy="7645400"/>
                    </a:xfrm>
                    <a:prstGeom prst="rect">
                      <a:avLst/>
                    </a:prstGeom>
                    <a:ln/>
                  </pic:spPr>
                </pic:pic>
              </a:graphicData>
            </a:graphic>
            <wp14:sizeRelH relativeFrom="page">
              <wp14:pctWidth>0</wp14:pctWidth>
            </wp14:sizeRelH>
            <wp14:sizeRelV relativeFrom="page">
              <wp14:pctHeight>0</wp14:pctHeight>
            </wp14:sizeRelV>
          </wp:anchor>
        </w:drawing>
      </w:r>
    </w:p>
    <w:p w:rsidR="00BD5407" w:rsidRDefault="00BD5407"/>
    <w:p w:rsidR="00BD5407" w:rsidRDefault="00BD5407"/>
    <w:p w:rsidR="00BD5407" w:rsidRDefault="00BD5407"/>
    <w:p w:rsidR="00BD5407" w:rsidRDefault="00BD5407"/>
    <w:p w:rsidR="00BD5407" w:rsidRDefault="00BD5407"/>
    <w:p w:rsidR="00BD5407" w:rsidRDefault="00A438ED">
      <w:r>
        <w:t>12/09/2018</w:t>
      </w:r>
    </w:p>
    <w:p w:rsidR="00BD5407" w:rsidRDefault="00A438ED">
      <w:r>
        <w:t>Continuidad Pedagógica</w:t>
      </w:r>
    </w:p>
    <w:p w:rsidR="00BD5407" w:rsidRDefault="00A438ED">
      <w:pPr>
        <w:rPr>
          <w:u w:val="single"/>
        </w:rPr>
      </w:pPr>
      <w:r>
        <w:rPr>
          <w:u w:val="single"/>
        </w:rPr>
        <w:t>Trabajo y Ciudadanía</w:t>
      </w:r>
    </w:p>
    <w:p w:rsidR="00BD5407" w:rsidRDefault="00A438ED">
      <w:r>
        <w:rPr>
          <w:u w:val="single"/>
        </w:rPr>
        <w:t>Docente</w:t>
      </w:r>
      <w:r>
        <w:t>: Pedraza Catalina</w:t>
      </w:r>
    </w:p>
    <w:p w:rsidR="00BD5407" w:rsidRDefault="00A438ED">
      <w:pPr>
        <w:rPr>
          <w:u w:val="single"/>
        </w:rPr>
      </w:pPr>
      <w:r>
        <w:rPr>
          <w:u w:val="single"/>
        </w:rPr>
        <w:t>Problemas en el Mercado de Trabajo</w:t>
      </w:r>
    </w:p>
    <w:p w:rsidR="00BD5407" w:rsidRDefault="00BD5407">
      <w:pPr>
        <w:rPr>
          <w:u w:val="single"/>
        </w:rPr>
      </w:pPr>
    </w:p>
    <w:p w:rsidR="00BD5407" w:rsidRDefault="00A438ED">
      <w:pPr>
        <w:numPr>
          <w:ilvl w:val="0"/>
          <w:numId w:val="1"/>
        </w:numPr>
      </w:pPr>
      <w:r>
        <w:t>Analizar el contexto social en la actualidad en materia laboral.</w:t>
      </w:r>
    </w:p>
    <w:p w:rsidR="00BD5407" w:rsidRDefault="00A438ED">
      <w:pPr>
        <w:numPr>
          <w:ilvl w:val="0"/>
          <w:numId w:val="1"/>
        </w:numPr>
      </w:pPr>
      <w:r>
        <w:t>Menciona trabajos qu</w:t>
      </w:r>
      <w:r>
        <w:t>e podrían categorizarse dentro de la precariedad laboral.</w:t>
      </w:r>
    </w:p>
    <w:p w:rsidR="00BD5407" w:rsidRDefault="00A438ED">
      <w:pPr>
        <w:numPr>
          <w:ilvl w:val="0"/>
          <w:numId w:val="1"/>
        </w:numPr>
      </w:pPr>
      <w:r>
        <w:t xml:space="preserve">Según la mirada de los adultos los gobiernos pasan y la desocupación se sostiene el </w:t>
      </w:r>
      <w:proofErr w:type="spellStart"/>
      <w:r>
        <w:t>el</w:t>
      </w:r>
      <w:proofErr w:type="spellEnd"/>
      <w:r>
        <w:t xml:space="preserve"> tiempo. ¿Cuál es tu pensamiento al respecto?</w:t>
      </w:r>
    </w:p>
    <w:p w:rsidR="00BD5407" w:rsidRDefault="00A438ED">
      <w:pPr>
        <w:numPr>
          <w:ilvl w:val="0"/>
          <w:numId w:val="1"/>
        </w:numPr>
      </w:pPr>
      <w:r>
        <w:t>Realiza propuestas que podrían terminar con la precariedad y el desempleo. Fundamentar.</w:t>
      </w:r>
    </w:p>
    <w:p w:rsidR="00BD5407" w:rsidRDefault="00BD5407"/>
    <w:p w:rsidR="00BD5407" w:rsidRDefault="00A438ED">
      <w:r>
        <w:rPr>
          <w:noProof/>
          <w:lang w:val="es-AR"/>
        </w:rPr>
        <w:drawing>
          <wp:anchor distT="0" distB="0" distL="114300" distR="114300" simplePos="0" relativeHeight="251661312" behindDoc="0" locked="0" layoutInCell="1" allowOverlap="1">
            <wp:simplePos x="0" y="0"/>
            <wp:positionH relativeFrom="column">
              <wp:posOffset>0</wp:posOffset>
            </wp:positionH>
            <wp:positionV relativeFrom="paragraph">
              <wp:posOffset>-1270</wp:posOffset>
            </wp:positionV>
            <wp:extent cx="5730875" cy="4356100"/>
            <wp:effectExtent l="0" t="0" r="3175" b="6350"/>
            <wp:wrapTopAndBottom/>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5730875" cy="4356100"/>
                    </a:xfrm>
                    <a:prstGeom prst="rect">
                      <a:avLst/>
                    </a:prstGeom>
                    <a:ln/>
                  </pic:spPr>
                </pic:pic>
              </a:graphicData>
            </a:graphic>
            <wp14:sizeRelH relativeFrom="page">
              <wp14:pctWidth>0</wp14:pctWidth>
            </wp14:sizeRelH>
            <wp14:sizeRelV relativeFrom="page">
              <wp14:pctHeight>0</wp14:pctHeight>
            </wp14:sizeRelV>
          </wp:anchor>
        </w:drawing>
      </w:r>
    </w:p>
    <w:p w:rsidR="00BD5407" w:rsidRDefault="00A438ED">
      <w:r>
        <w:rPr>
          <w:noProof/>
          <w:lang w:val="es-AR"/>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30875" cy="4876800"/>
            <wp:effectExtent l="0" t="0" r="3175" b="0"/>
            <wp:wrapTopAndBottom/>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5730875" cy="4876800"/>
                    </a:xfrm>
                    <a:prstGeom prst="rect">
                      <a:avLst/>
                    </a:prstGeom>
                    <a:ln/>
                  </pic:spPr>
                </pic:pic>
              </a:graphicData>
            </a:graphic>
            <wp14:sizeRelH relativeFrom="page">
              <wp14:pctWidth>0</wp14:pctWidth>
            </wp14:sizeRelH>
            <wp14:sizeRelV relativeFrom="page">
              <wp14:pctHeight>0</wp14:pctHeight>
            </wp14:sizeRelV>
          </wp:anchor>
        </w:drawing>
      </w:r>
    </w:p>
    <w:p w:rsidR="00BD5407" w:rsidRDefault="00A438ED">
      <w:r>
        <w:pict>
          <v:rect id="_x0000_i1025" style="width:0;height:1.5pt" o:hralign="center" o:hrstd="t" o:hr="t" fillcolor="#a0a0a0" stroked="f"/>
        </w:pict>
      </w:r>
    </w:p>
    <w:p w:rsidR="00BD5407" w:rsidRDefault="00BD5407"/>
    <w:p w:rsidR="00BD5407" w:rsidRDefault="00A438ED">
      <w:r>
        <w:t>Escuela: E.E.S. Nº2</w:t>
      </w:r>
    </w:p>
    <w:p w:rsidR="00BD5407" w:rsidRDefault="00A438ED">
      <w:r>
        <w:t>Profesora: Albornoz, Carmen Lucia</w:t>
      </w:r>
    </w:p>
    <w:p w:rsidR="00BD5407" w:rsidRDefault="00A438ED">
      <w:r>
        <w:t>Materia: Arte</w:t>
      </w:r>
    </w:p>
    <w:p w:rsidR="00BD5407" w:rsidRDefault="00A438ED">
      <w:r>
        <w:t>Curso: 6to “C” T.M</w:t>
      </w:r>
    </w:p>
    <w:p w:rsidR="00BD5407" w:rsidRDefault="00A438ED">
      <w:r>
        <w:t>ACTIVIDADES de Continuidad Pedagógica:</w:t>
      </w:r>
    </w:p>
    <w:p w:rsidR="00BD5407" w:rsidRDefault="00A438ED">
      <w:r>
        <w:t>DADAÍSMO como interrogante.</w:t>
      </w:r>
    </w:p>
    <w:p w:rsidR="00BD5407" w:rsidRDefault="00BD5407"/>
    <w:p w:rsidR="00BD5407" w:rsidRDefault="00A438ED">
      <w:bookmarkStart w:id="1" w:name="_GoBack"/>
      <w:r>
        <w:rPr>
          <w:noProof/>
          <w:lang w:val="es-AR"/>
        </w:rPr>
        <w:drawing>
          <wp:anchor distT="0" distB="0" distL="114300" distR="114300" simplePos="0" relativeHeight="251662336" behindDoc="0" locked="0" layoutInCell="1" allowOverlap="1">
            <wp:simplePos x="0" y="0"/>
            <wp:positionH relativeFrom="column">
              <wp:posOffset>0</wp:posOffset>
            </wp:positionH>
            <wp:positionV relativeFrom="paragraph">
              <wp:posOffset>635</wp:posOffset>
            </wp:positionV>
            <wp:extent cx="1261745" cy="1781175"/>
            <wp:effectExtent l="0" t="0" r="0" b="9525"/>
            <wp:wrapTopAndBottom/>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1261745" cy="1781175"/>
                    </a:xfrm>
                    <a:prstGeom prst="rect">
                      <a:avLst/>
                    </a:prstGeom>
                    <a:ln/>
                  </pic:spPr>
                </pic:pic>
              </a:graphicData>
            </a:graphic>
            <wp14:sizeRelH relativeFrom="page">
              <wp14:pctWidth>0</wp14:pctWidth>
            </wp14:sizeRelH>
            <wp14:sizeRelV relativeFrom="page">
              <wp14:pctHeight>0</wp14:pctHeight>
            </wp14:sizeRelV>
          </wp:anchor>
        </w:drawing>
      </w:r>
      <w:bookmarkEnd w:id="1"/>
    </w:p>
    <w:p w:rsidR="00BD5407" w:rsidRDefault="00A438ED">
      <w:r>
        <w:t xml:space="preserve"> </w:t>
      </w:r>
    </w:p>
    <w:p w:rsidR="00BD5407" w:rsidRDefault="00A438ED">
      <w:r>
        <w:lastRenderedPageBreak/>
        <w:t xml:space="preserve">Hace casi 100 años atrás, Marcel </w:t>
      </w:r>
      <w:proofErr w:type="spellStart"/>
      <w:r>
        <w:t>Duchamp</w:t>
      </w:r>
      <w:proofErr w:type="spellEnd"/>
      <w:r>
        <w:t xml:space="preserve"> presentó este objeto de uso cotidiano, podríamos decir, un objeto vulgar como obra de arte, a partir de esta situación se da un quiebre en el concepto de obra de arte.</w:t>
      </w:r>
    </w:p>
    <w:p w:rsidR="00BD5407" w:rsidRDefault="00A438ED">
      <w:pPr>
        <w:ind w:left="1440" w:hanging="360"/>
      </w:pPr>
      <w:r>
        <w:t>1-      ¿En qué año se expone por primera vez “</w:t>
      </w:r>
      <w:r>
        <w:t xml:space="preserve">el </w:t>
      </w:r>
      <w:proofErr w:type="spellStart"/>
      <w:r>
        <w:t>migitorio</w:t>
      </w:r>
      <w:proofErr w:type="spellEnd"/>
      <w:r>
        <w:t>” o “la fuente”?</w:t>
      </w:r>
    </w:p>
    <w:p w:rsidR="00BD5407" w:rsidRDefault="00A438ED">
      <w:pPr>
        <w:ind w:left="1440" w:hanging="360"/>
      </w:pPr>
      <w:r>
        <w:t>2-      Ubicarlo en contexto histórico.</w:t>
      </w:r>
    </w:p>
    <w:p w:rsidR="00BD5407" w:rsidRDefault="00A438ED">
      <w:pPr>
        <w:ind w:left="1440" w:hanging="360"/>
      </w:pPr>
      <w:r>
        <w:t xml:space="preserve">3-      Presentar una idea (en formato de proyecto) de una obra de arte para participar de la muestra de feria de arte, a partir del concepto de DADAÍSMO y la obra de Marcel </w:t>
      </w:r>
      <w:proofErr w:type="spellStart"/>
      <w:r>
        <w:t>Duchamp</w:t>
      </w:r>
      <w:proofErr w:type="spellEnd"/>
      <w:r>
        <w:t>, la r</w:t>
      </w:r>
      <w:r>
        <w:t>edacción debe breve y con ideas expresadas con claridad, se puede incluir fotografías, dibujo, gráficos, etc.</w:t>
      </w:r>
    </w:p>
    <w:p w:rsidR="00BD5407" w:rsidRDefault="00BD5407"/>
    <w:p w:rsidR="00BD5407" w:rsidRDefault="00A438ED">
      <w:r>
        <w:pict>
          <v:rect id="_x0000_i1026" style="width:0;height:1.5pt" o:hralign="center" o:hrstd="t" o:hr="t" fillcolor="#a0a0a0" stroked="f"/>
        </w:pict>
      </w:r>
    </w:p>
    <w:p w:rsidR="00BD5407" w:rsidRDefault="00A438ED">
      <w:r>
        <w:t xml:space="preserve">Filosofía 6°año </w:t>
      </w:r>
      <w:r>
        <w:br/>
        <w:t xml:space="preserve">Profesora: Celeste Galarza </w:t>
      </w:r>
      <w:r>
        <w:br/>
        <w:t>1</w:t>
      </w:r>
      <w:proofErr w:type="gramStart"/>
      <w:r>
        <w:t>)¿</w:t>
      </w:r>
      <w:proofErr w:type="gramEnd"/>
      <w:r>
        <w:t>Qué tipos de conocimientos existen?</w:t>
      </w:r>
      <w:r>
        <w:br/>
      </w:r>
      <w:proofErr w:type="gramStart"/>
      <w:r>
        <w:t>2)¿</w:t>
      </w:r>
      <w:proofErr w:type="gramEnd"/>
      <w:r>
        <w:t>Cuáles son las disciplinas que se encargan de estudiar a</w:t>
      </w:r>
      <w:r>
        <w:t xml:space="preserve"> estos diferentes tipos de conocimientos?</w:t>
      </w:r>
      <w:r>
        <w:br/>
      </w:r>
      <w:proofErr w:type="gramStart"/>
      <w:r>
        <w:t>3)Define</w:t>
      </w:r>
      <w:proofErr w:type="gramEnd"/>
      <w:r>
        <w:t xml:space="preserve"> el conocimiento Científico </w:t>
      </w:r>
      <w:r>
        <w:br/>
        <w:t>4)¿Con qué disciplinas se vincula a la Epistemología?</w:t>
      </w:r>
      <w:r>
        <w:br/>
      </w:r>
      <w:r>
        <w:br/>
        <w:t>•</w:t>
      </w:r>
      <w:r>
        <w:tab/>
        <w:t xml:space="preserve">Bibliografía: Adolfo </w:t>
      </w:r>
      <w:proofErr w:type="gramStart"/>
      <w:r>
        <w:t>Carpio ,</w:t>
      </w:r>
      <w:proofErr w:type="gramEnd"/>
      <w:r>
        <w:t xml:space="preserve"> Principios de Filosofía, Una introducción a su problemática</w:t>
      </w:r>
      <w:r>
        <w:br/>
      </w:r>
    </w:p>
    <w:sectPr w:rsidR="00BD5407">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Helvetica Neue">
    <w:charset w:val="00"/>
    <w:family w:val="auto"/>
    <w:pitch w:val="default"/>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8613C"/>
    <w:multiLevelType w:val="multilevel"/>
    <w:tmpl w:val="F4A85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compatSetting w:name="compatibilityMode" w:uri="http://schemas.microsoft.com/office/word" w:val="14"/>
  </w:compat>
  <w:rsids>
    <w:rsidRoot w:val="00BD5407"/>
    <w:rsid w:val="00A438ED"/>
    <w:rsid w:val="00BD540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438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8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A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Textodeglobo">
    <w:name w:val="Balloon Text"/>
    <w:basedOn w:val="Normal"/>
    <w:link w:val="TextodegloboCar"/>
    <w:uiPriority w:val="99"/>
    <w:semiHidden/>
    <w:unhideWhenUsed/>
    <w:rsid w:val="00A438ED"/>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438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argentinainvestiga.edu.ar/resultado_busqueda.php?palabras_claves=terrorismo%20de%20Estado" TargetMode="External"/><Relationship Id="rId13" Type="http://schemas.openxmlformats.org/officeDocument/2006/relationships/image" Target="media/image4.jpg"/><Relationship Id="rId3" Type="http://schemas.microsoft.com/office/2007/relationships/stylesWithEffects" Target="stylesWithEffects.xml"/><Relationship Id="rId7" Type="http://schemas.openxmlformats.org/officeDocument/2006/relationships/hyperlink" Target="http://argentinainvestiga.edu.ar/resultado_busqueda.php?palabras_claves=Historia" TargetMode="External"/><Relationship Id="rId12" Type="http://schemas.openxmlformats.org/officeDocument/2006/relationships/image" Target="media/image3.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rgentinainvestiga.edu.ar/resultado_busqueda.php?palabras_claves=Estado" TargetMode="Externa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https://www.youtube.com/watch?v=O5z_ki0b4Vk&amp;t=29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1385</Words>
  <Characters>7619</Characters>
  <Application>Microsoft Office Word</Application>
  <DocSecurity>0</DocSecurity>
  <Lines>63</Lines>
  <Paragraphs>17</Paragraphs>
  <ScaleCrop>false</ScaleCrop>
  <Company/>
  <LinksUpToDate>false</LinksUpToDate>
  <CharactersWithSpaces>8987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cp:revision>
  <dcterms:created xsi:type="dcterms:W3CDTF">2019-02-12T19:18:00Z</dcterms:created>
  <dcterms:modified xsi:type="dcterms:W3CDTF">2019-02-12T19:19:00Z</dcterms:modified>
</cp:coreProperties>
</file>