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ED" w:rsidRPr="00EA6FB4" w:rsidRDefault="00D80455">
      <w:pPr>
        <w:spacing w:before="83" w:line="336" w:lineRule="exact"/>
        <w:ind w:left="394"/>
        <w:rPr>
          <w:rFonts w:ascii="Arial Black" w:hAnsi="Arial Black"/>
          <w:sz w:val="24"/>
          <w:lang w:val="ru-RU"/>
        </w:rPr>
      </w:pPr>
      <w:proofErr w:type="spellStart"/>
      <w:r>
        <w:rPr>
          <w:rFonts w:ascii="Arial Black" w:hAnsi="Arial Black"/>
          <w:sz w:val="24"/>
        </w:rPr>
        <w:t>Прайс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на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таможенное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оформление</w:t>
      </w:r>
      <w:proofErr w:type="spellEnd"/>
      <w:r w:rsidR="00EA6FB4">
        <w:rPr>
          <w:rFonts w:ascii="Arial Black" w:hAnsi="Arial Black"/>
          <w:sz w:val="24"/>
          <w:lang w:val="ru-RU"/>
        </w:rPr>
        <w:t>.</w:t>
      </w:r>
      <w:bookmarkStart w:id="0" w:name="_GoBack"/>
      <w:bookmarkEnd w:id="0"/>
    </w:p>
    <w:p w:rsidR="00C54BED" w:rsidRPr="00322FE2" w:rsidRDefault="00C54BED">
      <w:pPr>
        <w:pStyle w:val="a3"/>
        <w:spacing w:before="9"/>
        <w:rPr>
          <w:sz w:val="10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3"/>
        <w:gridCol w:w="3542"/>
        <w:gridCol w:w="2097"/>
      </w:tblGrid>
      <w:tr w:rsidR="00C54BED" w:rsidRPr="00322FE2">
        <w:trPr>
          <w:trHeight w:val="1439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4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403" w:type="dxa"/>
          </w:tcPr>
          <w:p w:rsidR="00C54BED" w:rsidRPr="00322FE2" w:rsidRDefault="00D80455">
            <w:pPr>
              <w:pStyle w:val="TableParagraph"/>
              <w:spacing w:before="113" w:line="393" w:lineRule="auto"/>
              <w:ind w:right="271"/>
              <w:rPr>
                <w:sz w:val="16"/>
                <w:lang w:val="ru-RU"/>
              </w:rPr>
            </w:pPr>
            <w:r w:rsidRPr="00322FE2">
              <w:rPr>
                <w:sz w:val="16"/>
                <w:lang w:val="ru-RU"/>
              </w:rPr>
              <w:t>Декларирование груза в составе одного транспортного средства</w:t>
            </w:r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5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Default="00D80455">
            <w:pPr>
              <w:pStyle w:val="TableParagraph"/>
              <w:rPr>
                <w:sz w:val="13"/>
              </w:rPr>
            </w:pPr>
            <w:proofErr w:type="spellStart"/>
            <w:r>
              <w:rPr>
                <w:sz w:val="13"/>
              </w:rPr>
              <w:t>Услуга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включает</w:t>
            </w:r>
            <w:proofErr w:type="spellEnd"/>
            <w:r>
              <w:rPr>
                <w:sz w:val="13"/>
              </w:rPr>
              <w:t>:</w:t>
            </w:r>
          </w:p>
          <w:p w:rsidR="00C54BED" w:rsidRDefault="00C54BED">
            <w:pPr>
              <w:pStyle w:val="TableParagraph"/>
              <w:spacing w:before="12"/>
              <w:ind w:left="0"/>
              <w:rPr>
                <w:rFonts w:ascii="Arial Black"/>
                <w:sz w:val="10"/>
              </w:rPr>
            </w:pPr>
          </w:p>
          <w:p w:rsidR="00C54BED" w:rsidRDefault="00D80455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rPr>
                <w:sz w:val="13"/>
              </w:rPr>
            </w:pPr>
            <w:proofErr w:type="spellStart"/>
            <w:r>
              <w:rPr>
                <w:sz w:val="13"/>
              </w:rPr>
              <w:t>предварительный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расчет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таможенных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платежей</w:t>
            </w:r>
            <w:proofErr w:type="spellEnd"/>
            <w:r>
              <w:rPr>
                <w:sz w:val="13"/>
              </w:rPr>
              <w:t>;</w:t>
            </w:r>
          </w:p>
          <w:p w:rsidR="00C54BED" w:rsidRDefault="00C54BED">
            <w:pPr>
              <w:pStyle w:val="TableParagraph"/>
              <w:spacing w:before="7"/>
              <w:ind w:left="0"/>
              <w:rPr>
                <w:rFonts w:ascii="Arial Black"/>
                <w:sz w:val="10"/>
              </w:rPr>
            </w:pPr>
          </w:p>
          <w:p w:rsidR="00C54BED" w:rsidRDefault="00D80455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rPr>
                <w:sz w:val="13"/>
              </w:rPr>
            </w:pPr>
            <w:proofErr w:type="spellStart"/>
            <w:r>
              <w:rPr>
                <w:sz w:val="13"/>
              </w:rPr>
              <w:t>оформление</w:t>
            </w:r>
            <w:proofErr w:type="spellEnd"/>
            <w:r>
              <w:rPr>
                <w:sz w:val="13"/>
              </w:rPr>
              <w:t xml:space="preserve"> ДТ,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ДТС;</w:t>
            </w:r>
          </w:p>
          <w:p w:rsidR="00C54BED" w:rsidRDefault="00C54BED">
            <w:pPr>
              <w:pStyle w:val="TableParagraph"/>
              <w:spacing w:before="12"/>
              <w:ind w:left="0"/>
              <w:rPr>
                <w:rFonts w:ascii="Arial Black"/>
                <w:sz w:val="10"/>
              </w:rPr>
            </w:pPr>
          </w:p>
          <w:p w:rsidR="00C54BED" w:rsidRDefault="00D80455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rPr>
                <w:sz w:val="13"/>
              </w:rPr>
            </w:pPr>
            <w:proofErr w:type="spellStart"/>
            <w:r>
              <w:rPr>
                <w:sz w:val="13"/>
              </w:rPr>
              <w:t>представительство</w:t>
            </w:r>
            <w:proofErr w:type="spellEnd"/>
            <w:r>
              <w:rPr>
                <w:sz w:val="13"/>
              </w:rPr>
              <w:t xml:space="preserve"> в </w:t>
            </w:r>
            <w:proofErr w:type="spellStart"/>
            <w:r>
              <w:rPr>
                <w:sz w:val="13"/>
              </w:rPr>
              <w:t>таможенных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органах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2097" w:type="dxa"/>
          </w:tcPr>
          <w:p w:rsidR="00C54BED" w:rsidRPr="00322FE2" w:rsidRDefault="00D80455">
            <w:pPr>
              <w:pStyle w:val="TableParagraph"/>
              <w:spacing w:before="113" w:line="436" w:lineRule="auto"/>
              <w:ind w:left="111" w:right="142"/>
              <w:rPr>
                <w:sz w:val="13"/>
                <w:lang w:val="ru-RU"/>
              </w:rPr>
            </w:pPr>
            <w:r w:rsidRPr="00322FE2">
              <w:rPr>
                <w:b/>
                <w:sz w:val="16"/>
                <w:lang w:val="ru-RU"/>
              </w:rPr>
              <w:t xml:space="preserve">15000 </w:t>
            </w:r>
            <w:proofErr w:type="spellStart"/>
            <w:r w:rsidRPr="00322FE2">
              <w:rPr>
                <w:sz w:val="13"/>
                <w:lang w:val="ru-RU"/>
              </w:rPr>
              <w:t>руб</w:t>
            </w:r>
            <w:proofErr w:type="spellEnd"/>
            <w:r w:rsidRPr="00322FE2">
              <w:rPr>
                <w:sz w:val="13"/>
                <w:lang w:val="ru-RU"/>
              </w:rPr>
              <w:t xml:space="preserve"> / основной лист ДТ (первая ДТ в партии)</w:t>
            </w:r>
          </w:p>
        </w:tc>
      </w:tr>
      <w:tr w:rsidR="00C54BED" w:rsidRPr="00322FE2">
        <w:trPr>
          <w:trHeight w:val="839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403" w:type="dxa"/>
          </w:tcPr>
          <w:p w:rsidR="00C54BED" w:rsidRDefault="00D80455">
            <w:pPr>
              <w:pStyle w:val="TableParagraph"/>
              <w:spacing w:before="113"/>
              <w:rPr>
                <w:sz w:val="16"/>
              </w:rPr>
            </w:pPr>
            <w:proofErr w:type="spellStart"/>
            <w:r>
              <w:rPr>
                <w:sz w:val="16"/>
              </w:rPr>
              <w:t>Оформление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дополнительного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листа</w:t>
            </w:r>
            <w:proofErr w:type="spellEnd"/>
            <w:r>
              <w:rPr>
                <w:sz w:val="16"/>
              </w:rPr>
              <w:t xml:space="preserve"> ДТ</w:t>
            </w:r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5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Pr="00322FE2" w:rsidRDefault="00D80455">
            <w:pPr>
              <w:pStyle w:val="TableParagraph"/>
              <w:spacing w:line="484" w:lineRule="auto"/>
              <w:ind w:right="222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Требуется, если перевозится большое количество товаров по разным кодам товарной накладной ВЭД.</w:t>
            </w:r>
          </w:p>
        </w:tc>
        <w:tc>
          <w:tcPr>
            <w:tcW w:w="2097" w:type="dxa"/>
          </w:tcPr>
          <w:p w:rsidR="00C54BED" w:rsidRPr="00322FE2" w:rsidRDefault="00D80455">
            <w:pPr>
              <w:pStyle w:val="TableParagraph"/>
              <w:spacing w:before="113" w:line="436" w:lineRule="auto"/>
              <w:ind w:left="111" w:right="142"/>
              <w:rPr>
                <w:sz w:val="13"/>
                <w:lang w:val="ru-RU"/>
              </w:rPr>
            </w:pPr>
            <w:r w:rsidRPr="00322FE2">
              <w:rPr>
                <w:b/>
                <w:sz w:val="16"/>
                <w:lang w:val="ru-RU"/>
              </w:rPr>
              <w:t xml:space="preserve">500 </w:t>
            </w:r>
            <w:proofErr w:type="spellStart"/>
            <w:r w:rsidRPr="00322FE2">
              <w:rPr>
                <w:sz w:val="13"/>
                <w:lang w:val="ru-RU"/>
              </w:rPr>
              <w:t>руб</w:t>
            </w:r>
            <w:proofErr w:type="spellEnd"/>
            <w:r w:rsidRPr="00322FE2">
              <w:rPr>
                <w:sz w:val="13"/>
                <w:lang w:val="ru-RU"/>
              </w:rPr>
              <w:t xml:space="preserve"> / код (артикул) ТН ВЭД</w:t>
            </w:r>
          </w:p>
        </w:tc>
      </w:tr>
      <w:tr w:rsidR="00C54BED">
        <w:trPr>
          <w:trHeight w:val="1142"/>
        </w:trPr>
        <w:tc>
          <w:tcPr>
            <w:tcW w:w="566" w:type="dxa"/>
          </w:tcPr>
          <w:p w:rsidR="00C54BED" w:rsidRDefault="00D80455">
            <w:pPr>
              <w:pStyle w:val="TableParagraph"/>
              <w:spacing w:before="2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403" w:type="dxa"/>
          </w:tcPr>
          <w:p w:rsidR="00C54BED" w:rsidRPr="00322FE2" w:rsidRDefault="00D80455">
            <w:pPr>
              <w:pStyle w:val="TableParagraph"/>
              <w:spacing w:before="118" w:line="391" w:lineRule="auto"/>
              <w:ind w:right="263"/>
              <w:rPr>
                <w:sz w:val="16"/>
                <w:lang w:val="ru-RU"/>
              </w:rPr>
            </w:pPr>
            <w:r w:rsidRPr="00322FE2">
              <w:rPr>
                <w:sz w:val="16"/>
                <w:lang w:val="ru-RU"/>
              </w:rPr>
              <w:t>Оформление каждого последующего транспортного средства в рамках одной декларации</w:t>
            </w:r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10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Pr="00322FE2" w:rsidRDefault="00D80455">
            <w:pPr>
              <w:pStyle w:val="TableParagraph"/>
              <w:spacing w:line="477" w:lineRule="auto"/>
              <w:ind w:right="559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Требуется, если подается одна декларация на несколько транспортных единиц.</w:t>
            </w: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before="118" w:line="432" w:lineRule="auto"/>
              <w:ind w:left="111" w:right="142"/>
              <w:rPr>
                <w:sz w:val="13"/>
              </w:rPr>
            </w:pPr>
            <w:r>
              <w:rPr>
                <w:b/>
                <w:sz w:val="16"/>
              </w:rPr>
              <w:t xml:space="preserve">5000 </w:t>
            </w:r>
            <w:proofErr w:type="spellStart"/>
            <w:r>
              <w:rPr>
                <w:sz w:val="13"/>
              </w:rPr>
              <w:t>руб</w:t>
            </w:r>
            <w:proofErr w:type="spellEnd"/>
            <w:r>
              <w:rPr>
                <w:sz w:val="13"/>
              </w:rPr>
              <w:t xml:space="preserve"> / </w:t>
            </w:r>
            <w:proofErr w:type="spellStart"/>
            <w:r>
              <w:rPr>
                <w:sz w:val="13"/>
              </w:rPr>
              <w:t>транспортное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средство</w:t>
            </w:r>
            <w:proofErr w:type="spellEnd"/>
            <w:r>
              <w:rPr>
                <w:sz w:val="13"/>
              </w:rPr>
              <w:t xml:space="preserve"> (</w:t>
            </w:r>
            <w:proofErr w:type="spellStart"/>
            <w:r>
              <w:rPr>
                <w:sz w:val="13"/>
              </w:rPr>
              <w:t>контейнер</w:t>
            </w:r>
            <w:proofErr w:type="spellEnd"/>
            <w:r>
              <w:rPr>
                <w:sz w:val="13"/>
              </w:rPr>
              <w:t>)</w:t>
            </w:r>
          </w:p>
        </w:tc>
      </w:tr>
      <w:tr w:rsidR="00C54BED">
        <w:trPr>
          <w:trHeight w:val="839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403" w:type="dxa"/>
          </w:tcPr>
          <w:p w:rsidR="00C54BED" w:rsidRPr="00322FE2" w:rsidRDefault="00D80455">
            <w:pPr>
              <w:pStyle w:val="TableParagraph"/>
              <w:spacing w:before="113" w:line="393" w:lineRule="auto"/>
              <w:ind w:right="774"/>
              <w:rPr>
                <w:sz w:val="16"/>
                <w:lang w:val="ru-RU"/>
              </w:rPr>
            </w:pPr>
            <w:r w:rsidRPr="00322FE2">
              <w:rPr>
                <w:sz w:val="16"/>
                <w:lang w:val="ru-RU"/>
              </w:rPr>
              <w:t>Заполнение форм корректировки декларации на товары</w:t>
            </w:r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5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Pr="00322FE2" w:rsidRDefault="00D80455">
            <w:pPr>
              <w:pStyle w:val="TableParagraph"/>
              <w:spacing w:line="484" w:lineRule="auto"/>
              <w:ind w:right="446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Заполнение форм корректировки декларации на товары КДТ и ДТС-2.</w:t>
            </w: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before="113"/>
              <w:ind w:left="111"/>
              <w:rPr>
                <w:sz w:val="13"/>
              </w:rPr>
            </w:pPr>
            <w:r>
              <w:rPr>
                <w:b/>
                <w:sz w:val="16"/>
              </w:rPr>
              <w:t xml:space="preserve">1000 </w:t>
            </w:r>
            <w:proofErr w:type="spellStart"/>
            <w:r>
              <w:rPr>
                <w:sz w:val="13"/>
              </w:rPr>
              <w:t>руб</w:t>
            </w:r>
            <w:proofErr w:type="spellEnd"/>
            <w:r>
              <w:rPr>
                <w:sz w:val="13"/>
              </w:rPr>
              <w:t xml:space="preserve"> / </w:t>
            </w:r>
            <w:proofErr w:type="spellStart"/>
            <w:r>
              <w:rPr>
                <w:sz w:val="13"/>
              </w:rPr>
              <w:t>документ</w:t>
            </w:r>
            <w:proofErr w:type="spellEnd"/>
          </w:p>
        </w:tc>
      </w:tr>
      <w:tr w:rsidR="00C54BED">
        <w:trPr>
          <w:trHeight w:val="1890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403" w:type="dxa"/>
          </w:tcPr>
          <w:p w:rsidR="00C54BED" w:rsidRDefault="00D80455">
            <w:pPr>
              <w:pStyle w:val="TableParagraph"/>
              <w:spacing w:before="113"/>
              <w:rPr>
                <w:sz w:val="16"/>
              </w:rPr>
            </w:pPr>
            <w:proofErr w:type="spellStart"/>
            <w:r>
              <w:rPr>
                <w:sz w:val="16"/>
              </w:rPr>
              <w:t>Проведение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таможенного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досмотра</w:t>
            </w:r>
            <w:proofErr w:type="spellEnd"/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5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Pr="00322FE2" w:rsidRDefault="00D80455">
            <w:pPr>
              <w:pStyle w:val="TableParagraph"/>
              <w:spacing w:line="482" w:lineRule="auto"/>
              <w:ind w:right="499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Проведение предварительного таможенного осмотра/досмотра до 25 артикулов. (Стоимость осмотра/досмотра более 25 артикулов предоставляется по запросу на основании упаковочного листа и степени досмотра).</w:t>
            </w: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before="113"/>
              <w:ind w:left="111"/>
              <w:rPr>
                <w:sz w:val="13"/>
              </w:rPr>
            </w:pPr>
            <w:proofErr w:type="spellStart"/>
            <w:r>
              <w:rPr>
                <w:sz w:val="13"/>
              </w:rPr>
              <w:t>От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b/>
                <w:sz w:val="16"/>
              </w:rPr>
              <w:t xml:space="preserve">5000 </w:t>
            </w:r>
            <w:proofErr w:type="spellStart"/>
            <w:r>
              <w:rPr>
                <w:sz w:val="13"/>
              </w:rPr>
              <w:t>руб</w:t>
            </w:r>
            <w:proofErr w:type="spellEnd"/>
          </w:p>
        </w:tc>
      </w:tr>
      <w:tr w:rsidR="00C54BED">
        <w:trPr>
          <w:trHeight w:val="4737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403" w:type="dxa"/>
          </w:tcPr>
          <w:p w:rsidR="00C54BED" w:rsidRPr="00322FE2" w:rsidRDefault="00D80455">
            <w:pPr>
              <w:pStyle w:val="TableParagraph"/>
              <w:spacing w:before="113" w:line="391" w:lineRule="auto"/>
              <w:ind w:right="894"/>
              <w:rPr>
                <w:sz w:val="16"/>
                <w:lang w:val="ru-RU"/>
              </w:rPr>
            </w:pPr>
            <w:r w:rsidRPr="00322FE2">
              <w:rPr>
                <w:sz w:val="16"/>
                <w:lang w:val="ru-RU"/>
              </w:rPr>
              <w:t>Комплекс услуг по подготовке и корректировке коммерческих, товаросопроводительных и разрешительных документов (в соответствии с требованиями таможенных органов)</w:t>
            </w:r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5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Pr="00322FE2" w:rsidRDefault="00D80455">
            <w:pPr>
              <w:pStyle w:val="TableParagraph"/>
              <w:spacing w:line="482" w:lineRule="auto"/>
              <w:ind w:right="222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 xml:space="preserve">Подготовка или проверка документов, необходимых </w:t>
            </w:r>
            <w:proofErr w:type="gramStart"/>
            <w:r w:rsidRPr="00322FE2">
              <w:rPr>
                <w:sz w:val="13"/>
                <w:lang w:val="ru-RU"/>
              </w:rPr>
              <w:t>для декларирования</w:t>
            </w:r>
            <w:proofErr w:type="gramEnd"/>
            <w:r w:rsidRPr="00322FE2">
              <w:rPr>
                <w:sz w:val="13"/>
                <w:lang w:val="ru-RU"/>
              </w:rPr>
              <w:t xml:space="preserve"> импортируемого или экспортируемого груза, в том числе:</w:t>
            </w:r>
          </w:p>
          <w:p w:rsidR="00C54BED" w:rsidRPr="00322FE2" w:rsidRDefault="00D80455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484" w:lineRule="auto"/>
              <w:ind w:right="714" w:firstLine="0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внешнеторгового контракта с иностранным поставщиком или</w:t>
            </w:r>
            <w:r w:rsidRPr="00322FE2">
              <w:rPr>
                <w:spacing w:val="-1"/>
                <w:sz w:val="13"/>
                <w:lang w:val="ru-RU"/>
              </w:rPr>
              <w:t xml:space="preserve"> </w:t>
            </w:r>
            <w:r w:rsidRPr="00322FE2">
              <w:rPr>
                <w:sz w:val="13"/>
                <w:lang w:val="ru-RU"/>
              </w:rPr>
              <w:t>покупателем;</w:t>
            </w:r>
          </w:p>
          <w:p w:rsidR="00C54BED" w:rsidRPr="00322FE2" w:rsidRDefault="00D80455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146" w:lineRule="exact"/>
              <w:ind w:firstLine="0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спецификации, упаковочного листа и</w:t>
            </w:r>
            <w:r w:rsidRPr="00322FE2">
              <w:rPr>
                <w:spacing w:val="-2"/>
                <w:sz w:val="13"/>
                <w:lang w:val="ru-RU"/>
              </w:rPr>
              <w:t xml:space="preserve"> </w:t>
            </w:r>
            <w:r w:rsidRPr="00322FE2">
              <w:rPr>
                <w:sz w:val="13"/>
                <w:lang w:val="ru-RU"/>
              </w:rPr>
              <w:t>инвойса;</w:t>
            </w:r>
          </w:p>
          <w:p w:rsidR="00C54BED" w:rsidRPr="00322FE2" w:rsidRDefault="00C54BED">
            <w:pPr>
              <w:pStyle w:val="TableParagraph"/>
              <w:spacing w:before="8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Default="00D80455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ind w:firstLine="0"/>
              <w:rPr>
                <w:sz w:val="13"/>
              </w:rPr>
            </w:pPr>
            <w:proofErr w:type="spellStart"/>
            <w:r>
              <w:rPr>
                <w:sz w:val="13"/>
              </w:rPr>
              <w:t>транспортных</w:t>
            </w:r>
            <w:proofErr w:type="spellEnd"/>
            <w:r>
              <w:rPr>
                <w:sz w:val="13"/>
              </w:rPr>
              <w:t xml:space="preserve"> и </w:t>
            </w:r>
            <w:proofErr w:type="spellStart"/>
            <w:r>
              <w:rPr>
                <w:sz w:val="13"/>
              </w:rPr>
              <w:t>транзитных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документов</w:t>
            </w:r>
            <w:proofErr w:type="spellEnd"/>
            <w:r>
              <w:rPr>
                <w:sz w:val="13"/>
              </w:rPr>
              <w:t>;</w:t>
            </w:r>
          </w:p>
          <w:p w:rsidR="00C54BED" w:rsidRDefault="00C54BED">
            <w:pPr>
              <w:pStyle w:val="TableParagraph"/>
              <w:spacing w:before="7"/>
              <w:ind w:left="0"/>
              <w:rPr>
                <w:rFonts w:ascii="Arial Black"/>
                <w:sz w:val="10"/>
              </w:rPr>
            </w:pPr>
          </w:p>
          <w:p w:rsidR="00C54BED" w:rsidRPr="00322FE2" w:rsidRDefault="00D80455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1" w:line="482" w:lineRule="auto"/>
              <w:ind w:right="600" w:firstLine="0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проверка разрешительной документации и маркировки, нанесенной на товар, на предмет соответствия техническим</w:t>
            </w:r>
            <w:r w:rsidRPr="00322FE2">
              <w:rPr>
                <w:spacing w:val="-2"/>
                <w:sz w:val="13"/>
                <w:lang w:val="ru-RU"/>
              </w:rPr>
              <w:t xml:space="preserve"> </w:t>
            </w:r>
            <w:r w:rsidRPr="00322FE2">
              <w:rPr>
                <w:sz w:val="13"/>
                <w:lang w:val="ru-RU"/>
              </w:rPr>
              <w:t>регламентам;</w:t>
            </w:r>
          </w:p>
          <w:p w:rsidR="00C54BED" w:rsidRPr="00322FE2" w:rsidRDefault="00D80455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1" w:line="482" w:lineRule="auto"/>
              <w:ind w:right="193" w:firstLine="0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в случае необходимости, подготовка рекомендаций по нанесению необходимой маркировки и оформлению</w:t>
            </w:r>
            <w:r w:rsidRPr="00322FE2">
              <w:rPr>
                <w:sz w:val="13"/>
                <w:lang w:val="ru-RU"/>
              </w:rPr>
              <w:t xml:space="preserve"> необходимых разрешительных документов (не включая фактические расходы на сертификацию и маркировку</w:t>
            </w:r>
            <w:r w:rsidRPr="00322FE2">
              <w:rPr>
                <w:spacing w:val="-1"/>
                <w:sz w:val="13"/>
                <w:lang w:val="ru-RU"/>
              </w:rPr>
              <w:t xml:space="preserve"> </w:t>
            </w:r>
            <w:r w:rsidRPr="00322FE2">
              <w:rPr>
                <w:sz w:val="13"/>
                <w:lang w:val="ru-RU"/>
              </w:rPr>
              <w:t>товара).</w:t>
            </w: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 xml:space="preserve">10000 </w:t>
            </w:r>
            <w:proofErr w:type="spellStart"/>
            <w:r>
              <w:rPr>
                <w:sz w:val="16"/>
              </w:rPr>
              <w:t>руб</w:t>
            </w:r>
            <w:proofErr w:type="spellEnd"/>
          </w:p>
        </w:tc>
      </w:tr>
      <w:tr w:rsidR="00C54BED">
        <w:trPr>
          <w:trHeight w:val="2044"/>
        </w:trPr>
        <w:tc>
          <w:tcPr>
            <w:tcW w:w="566" w:type="dxa"/>
          </w:tcPr>
          <w:p w:rsidR="00C54BED" w:rsidRDefault="00D80455">
            <w:pPr>
              <w:pStyle w:val="TableParagraph"/>
              <w:spacing w:before="2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403" w:type="dxa"/>
          </w:tcPr>
          <w:p w:rsidR="00C54BED" w:rsidRDefault="00D80455">
            <w:pPr>
              <w:pStyle w:val="TableParagraph"/>
              <w:spacing w:before="118" w:line="388" w:lineRule="auto"/>
              <w:ind w:right="956"/>
              <w:rPr>
                <w:sz w:val="16"/>
              </w:rPr>
            </w:pPr>
            <w:proofErr w:type="spellStart"/>
            <w:r>
              <w:rPr>
                <w:sz w:val="16"/>
              </w:rPr>
              <w:t>Оформление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разрешительных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документов</w:t>
            </w:r>
            <w:proofErr w:type="spellEnd"/>
          </w:p>
        </w:tc>
        <w:tc>
          <w:tcPr>
            <w:tcW w:w="3542" w:type="dxa"/>
          </w:tcPr>
          <w:p w:rsidR="00C54BED" w:rsidRPr="00322FE2" w:rsidRDefault="00C54BED">
            <w:pPr>
              <w:pStyle w:val="TableParagraph"/>
              <w:spacing w:before="10"/>
              <w:ind w:left="0"/>
              <w:rPr>
                <w:rFonts w:ascii="Arial Black"/>
                <w:sz w:val="10"/>
                <w:lang w:val="ru-RU"/>
              </w:rPr>
            </w:pPr>
          </w:p>
          <w:p w:rsidR="00C54BED" w:rsidRDefault="00D80455">
            <w:pPr>
              <w:pStyle w:val="TableParagraph"/>
              <w:spacing w:line="482" w:lineRule="auto"/>
              <w:ind w:right="272"/>
              <w:rPr>
                <w:sz w:val="13"/>
              </w:rPr>
            </w:pPr>
            <w:r w:rsidRPr="00322FE2">
              <w:rPr>
                <w:sz w:val="13"/>
                <w:lang w:val="ru-RU"/>
              </w:rPr>
              <w:t xml:space="preserve">Организация оформления разрешительных документов для ввоза отдельных видов товаров на территорию </w:t>
            </w:r>
            <w:r>
              <w:rPr>
                <w:sz w:val="13"/>
              </w:rPr>
              <w:t xml:space="preserve">РФ, в </w:t>
            </w:r>
            <w:proofErr w:type="spellStart"/>
            <w:r>
              <w:rPr>
                <w:sz w:val="13"/>
              </w:rPr>
              <w:t>том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числе</w:t>
            </w:r>
            <w:proofErr w:type="spellEnd"/>
            <w:r>
              <w:rPr>
                <w:sz w:val="13"/>
              </w:rPr>
              <w:t>:</w:t>
            </w:r>
          </w:p>
          <w:p w:rsidR="00C54BED" w:rsidRDefault="00D80455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line="146" w:lineRule="exact"/>
              <w:rPr>
                <w:sz w:val="13"/>
              </w:rPr>
            </w:pPr>
            <w:proofErr w:type="spellStart"/>
            <w:r>
              <w:rPr>
                <w:sz w:val="13"/>
              </w:rPr>
              <w:t>сертификатов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соответствия</w:t>
            </w:r>
            <w:proofErr w:type="spellEnd"/>
            <w:r>
              <w:rPr>
                <w:sz w:val="13"/>
              </w:rPr>
              <w:t>;</w:t>
            </w:r>
          </w:p>
          <w:p w:rsidR="00C54BED" w:rsidRDefault="00C54BED">
            <w:pPr>
              <w:pStyle w:val="TableParagraph"/>
              <w:spacing w:before="12"/>
              <w:ind w:left="0"/>
              <w:rPr>
                <w:rFonts w:ascii="Arial Black"/>
                <w:sz w:val="10"/>
              </w:rPr>
            </w:pPr>
          </w:p>
          <w:p w:rsidR="00C54BED" w:rsidRDefault="00D80455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rPr>
                <w:sz w:val="13"/>
              </w:rPr>
            </w:pPr>
            <w:proofErr w:type="spellStart"/>
            <w:r>
              <w:rPr>
                <w:sz w:val="13"/>
              </w:rPr>
              <w:t>деклараций</w:t>
            </w:r>
            <w:proofErr w:type="spellEnd"/>
            <w:r>
              <w:rPr>
                <w:sz w:val="13"/>
              </w:rPr>
              <w:t xml:space="preserve"> о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соответствии</w:t>
            </w:r>
            <w:proofErr w:type="spellEnd"/>
            <w:r>
              <w:rPr>
                <w:sz w:val="13"/>
              </w:rPr>
              <w:t>;</w:t>
            </w:r>
          </w:p>
          <w:p w:rsidR="00C54BED" w:rsidRDefault="00C54BED">
            <w:pPr>
              <w:pStyle w:val="TableParagraph"/>
              <w:spacing w:before="7"/>
              <w:ind w:left="0"/>
              <w:rPr>
                <w:rFonts w:ascii="Arial Black"/>
                <w:sz w:val="10"/>
              </w:rPr>
            </w:pPr>
          </w:p>
          <w:p w:rsidR="00C54BED" w:rsidRDefault="00D80455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rPr>
                <w:sz w:val="13"/>
              </w:rPr>
            </w:pPr>
            <w:proofErr w:type="spellStart"/>
            <w:r>
              <w:rPr>
                <w:sz w:val="13"/>
              </w:rPr>
              <w:t>свидетельств</w:t>
            </w:r>
            <w:proofErr w:type="spellEnd"/>
            <w:r>
              <w:rPr>
                <w:sz w:val="13"/>
              </w:rPr>
              <w:t xml:space="preserve"> о </w:t>
            </w:r>
            <w:proofErr w:type="spellStart"/>
            <w:r>
              <w:rPr>
                <w:sz w:val="13"/>
              </w:rPr>
              <w:t>государственной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регистрации</w:t>
            </w:r>
            <w:proofErr w:type="spellEnd"/>
            <w:r>
              <w:rPr>
                <w:sz w:val="13"/>
              </w:rPr>
              <w:t>;</w:t>
            </w: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before="2"/>
              <w:ind w:left="111"/>
              <w:rPr>
                <w:sz w:val="13"/>
              </w:rPr>
            </w:pPr>
            <w:proofErr w:type="spellStart"/>
            <w:r>
              <w:rPr>
                <w:sz w:val="13"/>
              </w:rPr>
              <w:t>По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запросу</w:t>
            </w:r>
            <w:proofErr w:type="spellEnd"/>
          </w:p>
        </w:tc>
      </w:tr>
      <w:tr w:rsidR="00C54BED">
        <w:trPr>
          <w:trHeight w:val="1439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403" w:type="dxa"/>
          </w:tcPr>
          <w:p w:rsidR="00C54BED" w:rsidRDefault="00D80455">
            <w:pPr>
              <w:pStyle w:val="TableParagraph"/>
              <w:spacing w:before="113" w:line="388" w:lineRule="auto"/>
              <w:ind w:right="27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Транспортно-экспедиционное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обслуживание</w:t>
            </w:r>
            <w:proofErr w:type="spellEnd"/>
          </w:p>
        </w:tc>
        <w:tc>
          <w:tcPr>
            <w:tcW w:w="3542" w:type="dxa"/>
          </w:tcPr>
          <w:p w:rsidR="00C54BED" w:rsidRDefault="00C54BED">
            <w:pPr>
              <w:pStyle w:val="TableParagraph"/>
              <w:spacing w:before="5"/>
              <w:ind w:left="0"/>
              <w:rPr>
                <w:rFonts w:ascii="Arial Black"/>
                <w:sz w:val="10"/>
              </w:rPr>
            </w:pPr>
          </w:p>
          <w:p w:rsidR="00C54BED" w:rsidRPr="00322FE2" w:rsidRDefault="00D80455">
            <w:pPr>
              <w:pStyle w:val="TableParagraph"/>
              <w:spacing w:line="480" w:lineRule="auto"/>
              <w:ind w:right="502"/>
              <w:rPr>
                <w:sz w:val="13"/>
                <w:lang w:val="ru-RU"/>
              </w:rPr>
            </w:pPr>
            <w:r w:rsidRPr="00322FE2">
              <w:rPr>
                <w:sz w:val="13"/>
                <w:lang w:val="ru-RU"/>
              </w:rPr>
              <w:t>Экспедирование грузов в стране отправления, международные перевозки, доставка до склада заказчика на основании маршрута и способа перевозки.</w:t>
            </w: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line="147" w:lineRule="exact"/>
              <w:ind w:left="111"/>
              <w:rPr>
                <w:sz w:val="13"/>
              </w:rPr>
            </w:pPr>
            <w:proofErr w:type="spellStart"/>
            <w:r>
              <w:rPr>
                <w:sz w:val="13"/>
              </w:rPr>
              <w:t>По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запросу</w:t>
            </w:r>
            <w:proofErr w:type="spellEnd"/>
          </w:p>
        </w:tc>
      </w:tr>
      <w:tr w:rsidR="00C54BED">
        <w:trPr>
          <w:trHeight w:val="839"/>
        </w:trPr>
        <w:tc>
          <w:tcPr>
            <w:tcW w:w="566" w:type="dxa"/>
          </w:tcPr>
          <w:p w:rsidR="00C54BED" w:rsidRDefault="00D80455">
            <w:pPr>
              <w:pStyle w:val="TableParagraph"/>
              <w:spacing w:line="147" w:lineRule="exact"/>
              <w:ind w:left="10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403" w:type="dxa"/>
          </w:tcPr>
          <w:p w:rsidR="00C54BED" w:rsidRDefault="00D80455">
            <w:pPr>
              <w:pStyle w:val="TableParagraph"/>
              <w:spacing w:before="113"/>
              <w:rPr>
                <w:sz w:val="16"/>
              </w:rPr>
            </w:pPr>
            <w:proofErr w:type="spellStart"/>
            <w:r>
              <w:rPr>
                <w:sz w:val="16"/>
              </w:rPr>
              <w:t>Страхование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грузов</w:t>
            </w:r>
            <w:proofErr w:type="spellEnd"/>
          </w:p>
        </w:tc>
        <w:tc>
          <w:tcPr>
            <w:tcW w:w="3542" w:type="dxa"/>
          </w:tcPr>
          <w:p w:rsidR="00C54BED" w:rsidRDefault="00C54BE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</w:tcPr>
          <w:p w:rsidR="00C54BED" w:rsidRDefault="00D80455">
            <w:pPr>
              <w:pStyle w:val="TableParagraph"/>
              <w:spacing w:before="113" w:line="432" w:lineRule="auto"/>
              <w:ind w:left="111" w:right="142"/>
              <w:rPr>
                <w:sz w:val="13"/>
              </w:rPr>
            </w:pPr>
            <w:proofErr w:type="spellStart"/>
            <w:r>
              <w:rPr>
                <w:sz w:val="13"/>
              </w:rPr>
              <w:t>От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b/>
                <w:sz w:val="16"/>
              </w:rPr>
              <w:t xml:space="preserve">0,15% </w:t>
            </w:r>
            <w:proofErr w:type="spellStart"/>
            <w:r>
              <w:rPr>
                <w:sz w:val="13"/>
              </w:rPr>
              <w:t>от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стоимости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инвойса</w:t>
            </w:r>
            <w:proofErr w:type="spellEnd"/>
          </w:p>
        </w:tc>
      </w:tr>
    </w:tbl>
    <w:p w:rsidR="00D80455" w:rsidRDefault="00D80455"/>
    <w:sectPr w:rsidR="00D80455">
      <w:type w:val="continuous"/>
      <w:pgSz w:w="11900" w:h="16840"/>
      <w:pgMar w:top="34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090"/>
    <w:multiLevelType w:val="hybridMultilevel"/>
    <w:tmpl w:val="2466DECC"/>
    <w:lvl w:ilvl="0" w:tplc="E41A58F6">
      <w:numFmt w:val="bullet"/>
      <w:lvlText w:val="-"/>
      <w:lvlJc w:val="left"/>
      <w:pPr>
        <w:ind w:left="190" w:hanging="80"/>
      </w:pPr>
      <w:rPr>
        <w:rFonts w:ascii="Arial" w:eastAsia="Arial" w:hAnsi="Arial" w:cs="Arial" w:hint="default"/>
        <w:w w:val="99"/>
        <w:sz w:val="13"/>
        <w:szCs w:val="13"/>
      </w:rPr>
    </w:lvl>
    <w:lvl w:ilvl="1" w:tplc="5FAE0E98">
      <w:numFmt w:val="bullet"/>
      <w:lvlText w:val="•"/>
      <w:lvlJc w:val="left"/>
      <w:pPr>
        <w:ind w:left="533" w:hanging="80"/>
      </w:pPr>
      <w:rPr>
        <w:rFonts w:hint="default"/>
      </w:rPr>
    </w:lvl>
    <w:lvl w:ilvl="2" w:tplc="1C66B9AE">
      <w:numFmt w:val="bullet"/>
      <w:lvlText w:val="•"/>
      <w:lvlJc w:val="left"/>
      <w:pPr>
        <w:ind w:left="866" w:hanging="80"/>
      </w:pPr>
      <w:rPr>
        <w:rFonts w:hint="default"/>
      </w:rPr>
    </w:lvl>
    <w:lvl w:ilvl="3" w:tplc="C59ED50A">
      <w:numFmt w:val="bullet"/>
      <w:lvlText w:val="•"/>
      <w:lvlJc w:val="left"/>
      <w:pPr>
        <w:ind w:left="1199" w:hanging="80"/>
      </w:pPr>
      <w:rPr>
        <w:rFonts w:hint="default"/>
      </w:rPr>
    </w:lvl>
    <w:lvl w:ilvl="4" w:tplc="791222CE">
      <w:numFmt w:val="bullet"/>
      <w:lvlText w:val="•"/>
      <w:lvlJc w:val="left"/>
      <w:pPr>
        <w:ind w:left="1532" w:hanging="80"/>
      </w:pPr>
      <w:rPr>
        <w:rFonts w:hint="default"/>
      </w:rPr>
    </w:lvl>
    <w:lvl w:ilvl="5" w:tplc="A4EEEA72">
      <w:numFmt w:val="bullet"/>
      <w:lvlText w:val="•"/>
      <w:lvlJc w:val="left"/>
      <w:pPr>
        <w:ind w:left="1866" w:hanging="80"/>
      </w:pPr>
      <w:rPr>
        <w:rFonts w:hint="default"/>
      </w:rPr>
    </w:lvl>
    <w:lvl w:ilvl="6" w:tplc="A2762170">
      <w:numFmt w:val="bullet"/>
      <w:lvlText w:val="•"/>
      <w:lvlJc w:val="left"/>
      <w:pPr>
        <w:ind w:left="2199" w:hanging="80"/>
      </w:pPr>
      <w:rPr>
        <w:rFonts w:hint="default"/>
      </w:rPr>
    </w:lvl>
    <w:lvl w:ilvl="7" w:tplc="40E8563C">
      <w:numFmt w:val="bullet"/>
      <w:lvlText w:val="•"/>
      <w:lvlJc w:val="left"/>
      <w:pPr>
        <w:ind w:left="2532" w:hanging="80"/>
      </w:pPr>
      <w:rPr>
        <w:rFonts w:hint="default"/>
      </w:rPr>
    </w:lvl>
    <w:lvl w:ilvl="8" w:tplc="96C6B52E">
      <w:numFmt w:val="bullet"/>
      <w:lvlText w:val="•"/>
      <w:lvlJc w:val="left"/>
      <w:pPr>
        <w:ind w:left="2865" w:hanging="80"/>
      </w:pPr>
      <w:rPr>
        <w:rFonts w:hint="default"/>
      </w:rPr>
    </w:lvl>
  </w:abstractNum>
  <w:abstractNum w:abstractNumId="1" w15:restartNumberingAfterBreak="0">
    <w:nsid w:val="190A3B2A"/>
    <w:multiLevelType w:val="hybridMultilevel"/>
    <w:tmpl w:val="D35AA638"/>
    <w:lvl w:ilvl="0" w:tplc="42E6D8E4">
      <w:numFmt w:val="bullet"/>
      <w:lvlText w:val="-"/>
      <w:lvlJc w:val="left"/>
      <w:pPr>
        <w:ind w:left="110" w:hanging="80"/>
      </w:pPr>
      <w:rPr>
        <w:rFonts w:ascii="Arial" w:eastAsia="Arial" w:hAnsi="Arial" w:cs="Arial" w:hint="default"/>
        <w:w w:val="99"/>
        <w:sz w:val="13"/>
        <w:szCs w:val="13"/>
      </w:rPr>
    </w:lvl>
    <w:lvl w:ilvl="1" w:tplc="3D288E66">
      <w:numFmt w:val="bullet"/>
      <w:lvlText w:val="•"/>
      <w:lvlJc w:val="left"/>
      <w:pPr>
        <w:ind w:left="461" w:hanging="80"/>
      </w:pPr>
      <w:rPr>
        <w:rFonts w:hint="default"/>
      </w:rPr>
    </w:lvl>
    <w:lvl w:ilvl="2" w:tplc="562C317C">
      <w:numFmt w:val="bullet"/>
      <w:lvlText w:val="•"/>
      <w:lvlJc w:val="left"/>
      <w:pPr>
        <w:ind w:left="802" w:hanging="80"/>
      </w:pPr>
      <w:rPr>
        <w:rFonts w:hint="default"/>
      </w:rPr>
    </w:lvl>
    <w:lvl w:ilvl="3" w:tplc="CB0C04D6">
      <w:numFmt w:val="bullet"/>
      <w:lvlText w:val="•"/>
      <w:lvlJc w:val="left"/>
      <w:pPr>
        <w:ind w:left="1143" w:hanging="80"/>
      </w:pPr>
      <w:rPr>
        <w:rFonts w:hint="default"/>
      </w:rPr>
    </w:lvl>
    <w:lvl w:ilvl="4" w:tplc="EAD8E8CC">
      <w:numFmt w:val="bullet"/>
      <w:lvlText w:val="•"/>
      <w:lvlJc w:val="left"/>
      <w:pPr>
        <w:ind w:left="1484" w:hanging="80"/>
      </w:pPr>
      <w:rPr>
        <w:rFonts w:hint="default"/>
      </w:rPr>
    </w:lvl>
    <w:lvl w:ilvl="5" w:tplc="73F6091E">
      <w:numFmt w:val="bullet"/>
      <w:lvlText w:val="•"/>
      <w:lvlJc w:val="left"/>
      <w:pPr>
        <w:ind w:left="1826" w:hanging="80"/>
      </w:pPr>
      <w:rPr>
        <w:rFonts w:hint="default"/>
      </w:rPr>
    </w:lvl>
    <w:lvl w:ilvl="6" w:tplc="249E2FF8">
      <w:numFmt w:val="bullet"/>
      <w:lvlText w:val="•"/>
      <w:lvlJc w:val="left"/>
      <w:pPr>
        <w:ind w:left="2167" w:hanging="80"/>
      </w:pPr>
      <w:rPr>
        <w:rFonts w:hint="default"/>
      </w:rPr>
    </w:lvl>
    <w:lvl w:ilvl="7" w:tplc="A610217C">
      <w:numFmt w:val="bullet"/>
      <w:lvlText w:val="•"/>
      <w:lvlJc w:val="left"/>
      <w:pPr>
        <w:ind w:left="2508" w:hanging="80"/>
      </w:pPr>
      <w:rPr>
        <w:rFonts w:hint="default"/>
      </w:rPr>
    </w:lvl>
    <w:lvl w:ilvl="8" w:tplc="0428E2CC">
      <w:numFmt w:val="bullet"/>
      <w:lvlText w:val="•"/>
      <w:lvlJc w:val="left"/>
      <w:pPr>
        <w:ind w:left="2849" w:hanging="80"/>
      </w:pPr>
      <w:rPr>
        <w:rFonts w:hint="default"/>
      </w:rPr>
    </w:lvl>
  </w:abstractNum>
  <w:abstractNum w:abstractNumId="2" w15:restartNumberingAfterBreak="0">
    <w:nsid w:val="19BD290D"/>
    <w:multiLevelType w:val="hybridMultilevel"/>
    <w:tmpl w:val="361405CA"/>
    <w:lvl w:ilvl="0" w:tplc="4FD8A4A8">
      <w:numFmt w:val="bullet"/>
      <w:lvlText w:val="-"/>
      <w:lvlJc w:val="left"/>
      <w:pPr>
        <w:ind w:left="190" w:hanging="80"/>
      </w:pPr>
      <w:rPr>
        <w:rFonts w:ascii="Arial" w:eastAsia="Arial" w:hAnsi="Arial" w:cs="Arial" w:hint="default"/>
        <w:w w:val="99"/>
        <w:sz w:val="13"/>
        <w:szCs w:val="13"/>
      </w:rPr>
    </w:lvl>
    <w:lvl w:ilvl="1" w:tplc="54686C4A">
      <w:numFmt w:val="bullet"/>
      <w:lvlText w:val="•"/>
      <w:lvlJc w:val="left"/>
      <w:pPr>
        <w:ind w:left="533" w:hanging="80"/>
      </w:pPr>
      <w:rPr>
        <w:rFonts w:hint="default"/>
      </w:rPr>
    </w:lvl>
    <w:lvl w:ilvl="2" w:tplc="B4628680">
      <w:numFmt w:val="bullet"/>
      <w:lvlText w:val="•"/>
      <w:lvlJc w:val="left"/>
      <w:pPr>
        <w:ind w:left="866" w:hanging="80"/>
      </w:pPr>
      <w:rPr>
        <w:rFonts w:hint="default"/>
      </w:rPr>
    </w:lvl>
    <w:lvl w:ilvl="3" w:tplc="797C1E58">
      <w:numFmt w:val="bullet"/>
      <w:lvlText w:val="•"/>
      <w:lvlJc w:val="left"/>
      <w:pPr>
        <w:ind w:left="1199" w:hanging="80"/>
      </w:pPr>
      <w:rPr>
        <w:rFonts w:hint="default"/>
      </w:rPr>
    </w:lvl>
    <w:lvl w:ilvl="4" w:tplc="7AFC7A34">
      <w:numFmt w:val="bullet"/>
      <w:lvlText w:val="•"/>
      <w:lvlJc w:val="left"/>
      <w:pPr>
        <w:ind w:left="1532" w:hanging="80"/>
      </w:pPr>
      <w:rPr>
        <w:rFonts w:hint="default"/>
      </w:rPr>
    </w:lvl>
    <w:lvl w:ilvl="5" w:tplc="C346D7B2">
      <w:numFmt w:val="bullet"/>
      <w:lvlText w:val="•"/>
      <w:lvlJc w:val="left"/>
      <w:pPr>
        <w:ind w:left="1866" w:hanging="80"/>
      </w:pPr>
      <w:rPr>
        <w:rFonts w:hint="default"/>
      </w:rPr>
    </w:lvl>
    <w:lvl w:ilvl="6" w:tplc="53DC99B4">
      <w:numFmt w:val="bullet"/>
      <w:lvlText w:val="•"/>
      <w:lvlJc w:val="left"/>
      <w:pPr>
        <w:ind w:left="2199" w:hanging="80"/>
      </w:pPr>
      <w:rPr>
        <w:rFonts w:hint="default"/>
      </w:rPr>
    </w:lvl>
    <w:lvl w:ilvl="7" w:tplc="3F368734">
      <w:numFmt w:val="bullet"/>
      <w:lvlText w:val="•"/>
      <w:lvlJc w:val="left"/>
      <w:pPr>
        <w:ind w:left="2532" w:hanging="80"/>
      </w:pPr>
      <w:rPr>
        <w:rFonts w:hint="default"/>
      </w:rPr>
    </w:lvl>
    <w:lvl w:ilvl="8" w:tplc="4DCE3D0E">
      <w:numFmt w:val="bullet"/>
      <w:lvlText w:val="•"/>
      <w:lvlJc w:val="left"/>
      <w:pPr>
        <w:ind w:left="2865" w:hanging="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54BED"/>
    <w:rsid w:val="00322FE2"/>
    <w:rsid w:val="00C54BED"/>
    <w:rsid w:val="00D80455"/>
    <w:rsid w:val="00EA6FB4"/>
    <w:rsid w:val="00E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CFF1"/>
  <w15:docId w15:val="{52DAF60B-A9AC-4A40-BAD3-7D97A346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 Black" w:eastAsia="Arial Black" w:hAnsi="Arial Black" w:cs="Arial Black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2019-09-07T15:02:00Z</dcterms:created>
  <dcterms:modified xsi:type="dcterms:W3CDTF">2019-09-07T15:03:00Z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2019-09-07T00:00:00Z</vt:filetime>
  </property>
</Properties>
</file>