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68" w:rsidRDefault="007B6768" w:rsidP="007B6768">
      <w:pPr>
        <w:jc w:val="left"/>
        <w:rPr>
          <w:rFonts w:asciiTheme="minorEastAsia" w:hAnsiTheme="minorEastAsia" w:cs="ZenOMNR"/>
          <w:kern w:val="0"/>
          <w:sz w:val="22"/>
        </w:rPr>
      </w:pPr>
      <w:r>
        <w:rPr>
          <w:rFonts w:hint="eastAsia"/>
          <w:szCs w:val="21"/>
        </w:rPr>
        <w:t>「授業備品」</w:t>
      </w:r>
      <w:r>
        <w:rPr>
          <w:rFonts w:ascii="ＭＳ 明朝" w:hAnsi="ＭＳ 明朝" w:cs="ＭＳ 明朝" w:hint="eastAsia"/>
          <w:szCs w:val="21"/>
        </w:rPr>
        <w:t>NO90 L1.9.1　「考えるための技法（思考ツール）</w:t>
      </w:r>
      <w:r>
        <w:rPr>
          <w:rFonts w:asciiTheme="minorEastAsia" w:hAnsiTheme="minorEastAsia" w:cs="ZenOMNR" w:hint="eastAsia"/>
          <w:kern w:val="0"/>
          <w:sz w:val="22"/>
        </w:rPr>
        <w:t>学習指導要領総合的な学習の解説</w:t>
      </w:r>
    </w:p>
    <w:p w:rsidR="002D05CA" w:rsidRDefault="007B6768" w:rsidP="008C3562">
      <w:pPr>
        <w:autoSpaceDE w:val="0"/>
        <w:autoSpaceDN w:val="0"/>
        <w:adjustRightInd w:val="0"/>
        <w:jc w:val="left"/>
        <w:rPr>
          <w:rFonts w:asciiTheme="minorEastAsia" w:hAnsiTheme="minorEastAsia" w:cs="ZenOMNR"/>
          <w:kern w:val="0"/>
          <w:sz w:val="22"/>
        </w:rPr>
      </w:pPr>
      <w:r>
        <w:rPr>
          <w:rFonts w:asciiTheme="minorEastAsia" w:hAnsiTheme="minorEastAsia" w:cs="ZenOMNR" w:hint="eastAsia"/>
          <w:kern w:val="0"/>
          <w:sz w:val="22"/>
        </w:rPr>
        <w:t>～</w:t>
      </w:r>
      <w:r w:rsidR="00C411B8">
        <w:rPr>
          <w:rFonts w:asciiTheme="minorEastAsia" w:hAnsiTheme="minorEastAsia" w:cs="ZenOMNR" w:hint="eastAsia"/>
          <w:kern w:val="0"/>
          <w:sz w:val="22"/>
        </w:rPr>
        <w:t>４　考えるための技法の活用</w:t>
      </w:r>
      <w:r>
        <w:rPr>
          <w:rFonts w:asciiTheme="minorEastAsia" w:hAnsiTheme="minorEastAsia" w:cs="ZenOMNR" w:hint="eastAsia"/>
          <w:kern w:val="0"/>
          <w:sz w:val="22"/>
        </w:rPr>
        <w:t>（学習指導要領総合的な学習の解説</w:t>
      </w:r>
      <w:r w:rsidR="00C411B8">
        <w:rPr>
          <w:rFonts w:asciiTheme="minorEastAsia" w:hAnsiTheme="minorEastAsia" w:cs="ZenOMNR" w:hint="eastAsia"/>
          <w:kern w:val="0"/>
          <w:sz w:val="22"/>
        </w:rPr>
        <w:t>）</w:t>
      </w:r>
      <w:r w:rsidR="002D05CA">
        <w:rPr>
          <w:rFonts w:asciiTheme="minorEastAsia" w:hAnsiTheme="minorEastAsia" w:cs="ZenOMNR" w:hint="eastAsia"/>
          <w:kern w:val="0"/>
          <w:sz w:val="22"/>
        </w:rPr>
        <w:t>の記述</w:t>
      </w:r>
      <w:r w:rsidR="00BC324A">
        <w:rPr>
          <w:rFonts w:asciiTheme="minorEastAsia" w:hAnsiTheme="minorEastAsia" w:cs="ZenOMNR" w:hint="eastAsia"/>
          <w:kern w:val="0"/>
          <w:sz w:val="22"/>
        </w:rPr>
        <w:t>から</w:t>
      </w:r>
    </w:p>
    <w:p w:rsidR="00B66953" w:rsidRPr="008C3562" w:rsidRDefault="008C3562" w:rsidP="002D05CA">
      <w:pPr>
        <w:autoSpaceDE w:val="0"/>
        <w:autoSpaceDN w:val="0"/>
        <w:adjustRightInd w:val="0"/>
        <w:ind w:firstLineChars="100" w:firstLine="220"/>
        <w:jc w:val="left"/>
        <w:rPr>
          <w:rFonts w:asciiTheme="minorEastAsia" w:hAnsiTheme="minorEastAsia" w:cs="ZenOMNR"/>
          <w:kern w:val="0"/>
          <w:sz w:val="22"/>
        </w:rPr>
      </w:pPr>
      <w:r w:rsidRPr="008C3562">
        <w:rPr>
          <w:rFonts w:asciiTheme="minorEastAsia" w:hAnsiTheme="minorEastAsia" w:cs="ZenOMNR" w:hint="eastAsia"/>
          <w:kern w:val="0"/>
          <w:sz w:val="22"/>
        </w:rPr>
        <w:t>今回の改訂では，「探究的な学習の過程においては，他者と協働して問題を解決しようとする学習活動や，言語により分析し，まとめたり表現したりするなどの学習活動が行われるようにすること。その際，例えば，比較する，分類する，関連付けるなどの考えるための技法が活用されるようにすること。」とした。本項では，この「考えるための技法」の活用について，その意義と具体的な例を紹介する。</w:t>
      </w:r>
    </w:p>
    <w:p w:rsidR="008C3562" w:rsidRPr="00BC324A" w:rsidRDefault="00BC324A" w:rsidP="008C3562">
      <w:pPr>
        <w:autoSpaceDE w:val="0"/>
        <w:autoSpaceDN w:val="0"/>
        <w:adjustRightInd w:val="0"/>
        <w:jc w:val="left"/>
        <w:rPr>
          <w:rFonts w:asciiTheme="minorEastAsia" w:hAnsiTheme="minorEastAsia" w:cs="HiraKakuPro-W6"/>
          <w:kern w:val="0"/>
          <w:szCs w:val="21"/>
        </w:rPr>
      </w:pPr>
      <w:r w:rsidRPr="00BC324A">
        <w:rPr>
          <w:rFonts w:asciiTheme="minorEastAsia" w:hAnsiTheme="minorEastAsia" w:cs="HiraKakuPro-W6"/>
          <w:kern w:val="0"/>
          <w:szCs w:val="21"/>
        </w:rPr>
        <w:t xml:space="preserve"> </w:t>
      </w:r>
      <w:r w:rsidR="008C3562" w:rsidRPr="00BC324A">
        <w:rPr>
          <w:rFonts w:asciiTheme="minorEastAsia" w:hAnsiTheme="minorEastAsia" w:cs="HiraKakuPro-W6"/>
          <w:kern w:val="0"/>
          <w:szCs w:val="21"/>
        </w:rPr>
        <w:t xml:space="preserve">(2) </w:t>
      </w:r>
      <w:r w:rsidR="008C3562" w:rsidRPr="00BC324A">
        <w:rPr>
          <w:rFonts w:asciiTheme="minorEastAsia" w:hAnsiTheme="minorEastAsia" w:cs="HiraKakuPro-W6" w:hint="eastAsia"/>
          <w:kern w:val="0"/>
          <w:szCs w:val="21"/>
        </w:rPr>
        <w:t>考えるための技法の例と活用の仕方</w:t>
      </w:r>
    </w:p>
    <w:p w:rsidR="008C3562" w:rsidRPr="008C3562" w:rsidRDefault="008C3562" w:rsidP="008C3562">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 xml:space="preserve">　学習指導要領においては，「考えるための技法」がどのようなものか具体的に列挙して示すことはしていない。各学校において，総合的な学習の時間だけでなく，各教科等において，どのような「思考力，判断力，表現力等」を養いたいかということを踏まえつつ，児童の実態に応じて活用を図ることが期待される。</w:t>
      </w:r>
    </w:p>
    <w:p w:rsidR="008C3562" w:rsidRPr="008C3562" w:rsidRDefault="008C3562" w:rsidP="002F0310">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 xml:space="preserve">　ここでは，学習指導要領において，各教科等の目標や内容の中に含まれている思考力，判断力，表現力等に係る「考えるための技法」につながるものを分析し，概ね小学校段階において活用できると考えられるものを例として整理した。</w:t>
      </w:r>
    </w:p>
    <w:p w:rsidR="008C3562" w:rsidRPr="008C3562" w:rsidRDefault="008C3562" w:rsidP="008C3562">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　順序</w:t>
      </w:r>
      <w:r w:rsidR="00C411B8">
        <w:rPr>
          <w:rFonts w:asciiTheme="minorEastAsia" w:hAnsiTheme="minorEastAsia" w:cs="ZenOMNR" w:hint="eastAsia"/>
          <w:kern w:val="0"/>
          <w:sz w:val="22"/>
        </w:rPr>
        <w:t>付ける・</w:t>
      </w:r>
      <w:r w:rsidRPr="008C3562">
        <w:rPr>
          <w:rFonts w:asciiTheme="minorEastAsia" w:hAnsiTheme="minorEastAsia" w:cs="ZenOMNR" w:hint="eastAsia"/>
          <w:kern w:val="0"/>
          <w:sz w:val="22"/>
        </w:rPr>
        <w:t>複数の対象について，ある視点や条件に沿って対象を並び替える。</w:t>
      </w:r>
    </w:p>
    <w:p w:rsidR="008C3562" w:rsidRPr="008C3562" w:rsidRDefault="00C411B8" w:rsidP="00BC324A">
      <w:pPr>
        <w:autoSpaceDE w:val="0"/>
        <w:autoSpaceDN w:val="0"/>
        <w:adjustRightInd w:val="0"/>
        <w:jc w:val="left"/>
        <w:rPr>
          <w:rFonts w:asciiTheme="minorEastAsia" w:hAnsiTheme="minorEastAsia" w:cs="HiraKakuPro-W6"/>
          <w:color w:val="FFFFFF"/>
          <w:kern w:val="0"/>
          <w:sz w:val="20"/>
          <w:szCs w:val="20"/>
        </w:rPr>
      </w:pPr>
      <w:r>
        <w:rPr>
          <w:rFonts w:asciiTheme="minorEastAsia" w:hAnsiTheme="minorEastAsia" w:cs="ZenOMNR" w:hint="eastAsia"/>
          <w:kern w:val="0"/>
          <w:sz w:val="22"/>
        </w:rPr>
        <w:t>○　比較する・</w:t>
      </w:r>
      <w:r w:rsidR="008C3562" w:rsidRPr="008C3562">
        <w:rPr>
          <w:rFonts w:asciiTheme="minorEastAsia" w:hAnsiTheme="minorEastAsia" w:cs="ZenOMNR" w:hint="eastAsia"/>
          <w:kern w:val="0"/>
          <w:sz w:val="22"/>
        </w:rPr>
        <w:t>複数の対象について，ある視点から共通点や相違点を明らかにする</w:t>
      </w:r>
      <w:r w:rsidR="002F0310">
        <w:rPr>
          <w:rFonts w:asciiTheme="minorEastAsia" w:hAnsiTheme="minorEastAsia" w:cs="ZenOMNR" w:hint="eastAsia"/>
          <w:kern w:val="0"/>
          <w:sz w:val="22"/>
        </w:rPr>
        <w:t>。</w:t>
      </w:r>
    </w:p>
    <w:p w:rsidR="008C3562" w:rsidRPr="008C3562" w:rsidRDefault="00C411B8" w:rsidP="008C3562">
      <w:pPr>
        <w:autoSpaceDE w:val="0"/>
        <w:autoSpaceDN w:val="0"/>
        <w:adjustRightInd w:val="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分類する・</w:t>
      </w:r>
      <w:r w:rsidR="008C3562" w:rsidRPr="008C3562">
        <w:rPr>
          <w:rFonts w:asciiTheme="minorEastAsia" w:hAnsiTheme="minorEastAsia" w:cs="ZenOMNR" w:hint="eastAsia"/>
          <w:color w:val="000000"/>
          <w:kern w:val="0"/>
          <w:sz w:val="22"/>
        </w:rPr>
        <w:t>複数の対象について，ある視点から共通点のあるもの同士をまとめる。</w:t>
      </w:r>
    </w:p>
    <w:p w:rsidR="008C3562" w:rsidRPr="008C3562" w:rsidRDefault="00C411B8" w:rsidP="00BC324A">
      <w:pPr>
        <w:autoSpaceDE w:val="0"/>
        <w:autoSpaceDN w:val="0"/>
        <w:adjustRightInd w:val="0"/>
        <w:ind w:left="220" w:hangingChars="100" w:hanging="22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関連付ける・複数の対象がどのような関係にあるかを見付ける。・</w:t>
      </w:r>
      <w:r w:rsidR="008C3562" w:rsidRPr="008C3562">
        <w:rPr>
          <w:rFonts w:asciiTheme="minorEastAsia" w:hAnsiTheme="minorEastAsia" w:cs="ZenOMNR" w:hint="eastAsia"/>
          <w:color w:val="000000"/>
          <w:kern w:val="0"/>
          <w:sz w:val="22"/>
        </w:rPr>
        <w:t>ある対象に関係するものを見付けて増やしていく。</w:t>
      </w:r>
    </w:p>
    <w:p w:rsidR="008C3562" w:rsidRPr="008C3562" w:rsidRDefault="00C411B8" w:rsidP="00BC324A">
      <w:pPr>
        <w:autoSpaceDE w:val="0"/>
        <w:autoSpaceDN w:val="0"/>
        <w:adjustRightInd w:val="0"/>
        <w:ind w:left="220" w:hangingChars="100" w:hanging="22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多面的に見る・多角的に見る・</w:t>
      </w:r>
      <w:r w:rsidR="008C3562" w:rsidRPr="008C3562">
        <w:rPr>
          <w:rFonts w:asciiTheme="minorEastAsia" w:hAnsiTheme="minorEastAsia" w:cs="ZenOMNR" w:hint="eastAsia"/>
          <w:color w:val="000000"/>
          <w:kern w:val="0"/>
          <w:sz w:val="22"/>
        </w:rPr>
        <w:t>対象のもつ複数の性質に着目したり，対象を異なる複数の角度から捉えたりする。</w:t>
      </w:r>
    </w:p>
    <w:p w:rsidR="008C3562" w:rsidRPr="008C3562" w:rsidRDefault="00C411B8" w:rsidP="008C3562">
      <w:pPr>
        <w:autoSpaceDE w:val="0"/>
        <w:autoSpaceDN w:val="0"/>
        <w:adjustRightInd w:val="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理由付ける（原因や根拠を見付ける）・</w:t>
      </w:r>
      <w:r w:rsidR="008C3562" w:rsidRPr="008C3562">
        <w:rPr>
          <w:rFonts w:asciiTheme="minorEastAsia" w:hAnsiTheme="minorEastAsia" w:cs="ZenOMNR" w:hint="eastAsia"/>
          <w:color w:val="000000"/>
          <w:kern w:val="0"/>
          <w:sz w:val="22"/>
        </w:rPr>
        <w:t>対象の理由や原因，根拠を見付けたり予想したりする。</w:t>
      </w:r>
    </w:p>
    <w:p w:rsidR="008C3562" w:rsidRPr="008C3562" w:rsidRDefault="008C3562" w:rsidP="008C3562">
      <w:pPr>
        <w:autoSpaceDE w:val="0"/>
        <w:autoSpaceDN w:val="0"/>
        <w:adjustRightInd w:val="0"/>
        <w:jc w:val="left"/>
        <w:rPr>
          <w:rFonts w:asciiTheme="minorEastAsia" w:hAnsiTheme="minorEastAsia" w:cs="ZenOMNR"/>
          <w:color w:val="000000"/>
          <w:kern w:val="0"/>
          <w:sz w:val="22"/>
        </w:rPr>
      </w:pPr>
      <w:r w:rsidRPr="008C3562">
        <w:rPr>
          <w:rFonts w:asciiTheme="minorEastAsia" w:hAnsiTheme="minorEastAsia" w:cs="ZenOMNR" w:hint="eastAsia"/>
          <w:color w:val="000000"/>
          <w:kern w:val="0"/>
          <w:sz w:val="22"/>
        </w:rPr>
        <w:t>○　見通す（結果を予想する）・　見通しを立てる。物事の結果を予想する。</w:t>
      </w:r>
    </w:p>
    <w:p w:rsidR="008C3562" w:rsidRPr="008C3562" w:rsidRDefault="00C411B8" w:rsidP="00BC324A">
      <w:pPr>
        <w:autoSpaceDE w:val="0"/>
        <w:autoSpaceDN w:val="0"/>
        <w:adjustRightInd w:val="0"/>
        <w:ind w:left="220" w:hangingChars="100" w:hanging="22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具体化する（個別化する，分解する）・</w:t>
      </w:r>
      <w:r w:rsidR="008C3562" w:rsidRPr="008C3562">
        <w:rPr>
          <w:rFonts w:asciiTheme="minorEastAsia" w:hAnsiTheme="minorEastAsia" w:cs="ZenOMNR" w:hint="eastAsia"/>
          <w:color w:val="000000"/>
          <w:kern w:val="0"/>
          <w:sz w:val="22"/>
        </w:rPr>
        <w:t>対象に関する上位概念・規則に当てはまる具体例を挙げたり，対象を構成する下位概念や要素に分けたりする。</w:t>
      </w:r>
    </w:p>
    <w:p w:rsidR="008C3562" w:rsidRPr="008C3562" w:rsidRDefault="00C411B8" w:rsidP="00BC324A">
      <w:pPr>
        <w:autoSpaceDE w:val="0"/>
        <w:autoSpaceDN w:val="0"/>
        <w:adjustRightInd w:val="0"/>
        <w:ind w:left="220" w:hangingChars="100" w:hanging="220"/>
        <w:jc w:val="left"/>
        <w:rPr>
          <w:rFonts w:asciiTheme="minorEastAsia" w:hAnsiTheme="minorEastAsia" w:cs="ZenOMNR"/>
          <w:color w:val="000000"/>
          <w:kern w:val="0"/>
          <w:sz w:val="22"/>
        </w:rPr>
      </w:pPr>
      <w:r>
        <w:rPr>
          <w:rFonts w:asciiTheme="minorEastAsia" w:hAnsiTheme="minorEastAsia" w:cs="ZenOMNR" w:hint="eastAsia"/>
          <w:color w:val="000000"/>
          <w:kern w:val="0"/>
          <w:sz w:val="22"/>
        </w:rPr>
        <w:t>○　抽象化する（一般化する，統合する）・</w:t>
      </w:r>
      <w:r w:rsidR="008C3562" w:rsidRPr="008C3562">
        <w:rPr>
          <w:rFonts w:asciiTheme="minorEastAsia" w:hAnsiTheme="minorEastAsia" w:cs="ZenOMNR" w:hint="eastAsia"/>
          <w:color w:val="000000"/>
          <w:kern w:val="0"/>
          <w:sz w:val="22"/>
        </w:rPr>
        <w:t>対象に関する上位概念や法則を挙げたり，複数の対象を一つにまとめたりする。</w:t>
      </w:r>
    </w:p>
    <w:p w:rsidR="008C3562" w:rsidRPr="008C3562" w:rsidRDefault="008C3562" w:rsidP="008C3562">
      <w:pPr>
        <w:autoSpaceDE w:val="0"/>
        <w:autoSpaceDN w:val="0"/>
        <w:adjustRightInd w:val="0"/>
        <w:jc w:val="left"/>
        <w:rPr>
          <w:rFonts w:asciiTheme="minorEastAsia" w:hAnsiTheme="minorEastAsia" w:cs="ZenOMNR"/>
          <w:color w:val="000000"/>
          <w:kern w:val="0"/>
          <w:sz w:val="22"/>
        </w:rPr>
      </w:pPr>
      <w:r w:rsidRPr="008C3562">
        <w:rPr>
          <w:rFonts w:asciiTheme="minorEastAsia" w:hAnsiTheme="minorEastAsia" w:cs="ZenOMNR" w:hint="eastAsia"/>
          <w:color w:val="000000"/>
          <w:kern w:val="0"/>
          <w:sz w:val="22"/>
        </w:rPr>
        <w:t>○　構造化する・　考えを構造的（網構造・層構造など）に整理する。</w:t>
      </w:r>
    </w:p>
    <w:p w:rsidR="008C3562" w:rsidRPr="008C3562" w:rsidRDefault="008C3562" w:rsidP="002F0310">
      <w:pPr>
        <w:autoSpaceDE w:val="0"/>
        <w:autoSpaceDN w:val="0"/>
        <w:adjustRightInd w:val="0"/>
        <w:ind w:firstLineChars="100" w:firstLine="220"/>
        <w:jc w:val="left"/>
        <w:rPr>
          <w:rFonts w:asciiTheme="minorEastAsia" w:hAnsiTheme="minorEastAsia" w:cs="ZenOMNR"/>
          <w:kern w:val="0"/>
          <w:sz w:val="22"/>
        </w:rPr>
      </w:pPr>
      <w:r w:rsidRPr="008C3562">
        <w:rPr>
          <w:rFonts w:asciiTheme="minorEastAsia" w:hAnsiTheme="minorEastAsia" w:cs="ZenOMNR" w:hint="eastAsia"/>
          <w:color w:val="000000"/>
          <w:kern w:val="0"/>
          <w:sz w:val="22"/>
        </w:rPr>
        <w:t>このように，どのような視点に着目して比較したり分類したりするかを児童が自在に考えることができるようになるということは，総合的な学習の時間が，各教科等の見方・考え方を総合的に活用するものであることと深く関わっていると言える。</w:t>
      </w:r>
    </w:p>
    <w:p w:rsidR="008C3562" w:rsidRPr="008C3562" w:rsidRDefault="008C3562" w:rsidP="008C3562">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 xml:space="preserve">　このように「考えるための技法」を紙の上などで可視化することで，いわば道具のように意図的に使えるようになる。児童の思考を助けるためにあらかじめワークシートの形で用意しておくことも考えられる。「考えるための技法」を可視化して使うことには次のような意義があると考えられる。</w:t>
      </w:r>
    </w:p>
    <w:p w:rsidR="008C3562" w:rsidRPr="008C3562" w:rsidRDefault="008C3562" w:rsidP="008C3562">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 xml:space="preserve">　一つには，教科等を越えて，児童の思考を助けることである。抽象的な情報を扱うことが苦手な児童にとっては，それを書き出すことで思考がしやすくなる。各学校の中で，例えば「○○小学校思考ツール」として共通のワークシート等を活用することが，各教科等における思考力，判断力，表現力等を育成する上でも</w:t>
      </w:r>
    </w:p>
    <w:p w:rsidR="008C3562" w:rsidRPr="008C3562" w:rsidRDefault="008C3562" w:rsidP="008C3562">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有効であると考えられる。二つには，協働的な学習，対話的な学習がしやすくなるということである。紙</w:t>
      </w:r>
    </w:p>
    <w:p w:rsidR="008C3562" w:rsidRDefault="008C3562" w:rsidP="002F0310">
      <w:pPr>
        <w:autoSpaceDE w:val="0"/>
        <w:autoSpaceDN w:val="0"/>
        <w:adjustRightInd w:val="0"/>
        <w:jc w:val="left"/>
        <w:rPr>
          <w:rFonts w:asciiTheme="minorEastAsia" w:hAnsiTheme="minorEastAsia" w:cs="ZenOMNR"/>
          <w:kern w:val="0"/>
          <w:sz w:val="22"/>
        </w:rPr>
      </w:pPr>
      <w:r w:rsidRPr="008C3562">
        <w:rPr>
          <w:rFonts w:asciiTheme="minorEastAsia" w:hAnsiTheme="minorEastAsia" w:cs="ZenOMNR" w:hint="eastAsia"/>
          <w:kern w:val="0"/>
          <w:sz w:val="22"/>
        </w:rPr>
        <w:t>などで可視化することにより，複数の児童で情報の整理，分析を協働して行いやすくなる。三つには，学習の振り返りや指導の改善に活用できるということである。一人一人の児童の思考の過程を可視化することにより，その場で教師が助言を行ったり，児童自身が単元の終わりに探究の過程を振り返ったりすることに活用できる。</w:t>
      </w:r>
      <w:r w:rsidR="002F0310">
        <w:rPr>
          <w:rFonts w:asciiTheme="minorEastAsia" w:hAnsiTheme="minorEastAsia" w:cs="ZenOMNR" w:hint="eastAsia"/>
          <w:kern w:val="0"/>
          <w:sz w:val="22"/>
        </w:rPr>
        <w:t>～</w:t>
      </w:r>
    </w:p>
    <w:p w:rsidR="007B6768" w:rsidRDefault="007B6768" w:rsidP="002F0310">
      <w:pPr>
        <w:autoSpaceDE w:val="0"/>
        <w:autoSpaceDN w:val="0"/>
        <w:adjustRightInd w:val="0"/>
        <w:jc w:val="left"/>
        <w:rPr>
          <w:rFonts w:asciiTheme="minorEastAsia" w:hAnsiTheme="minorEastAsia" w:cs="ZenOMNR"/>
          <w:kern w:val="0"/>
          <w:sz w:val="20"/>
          <w:szCs w:val="20"/>
        </w:rPr>
      </w:pPr>
    </w:p>
    <w:p w:rsidR="009165A3" w:rsidRDefault="00CA2FFC" w:rsidP="00CD2DB3">
      <w:pPr>
        <w:pStyle w:val="Default"/>
        <w:rPr>
          <w:rFonts w:asciiTheme="minorEastAsia" w:hAnsiTheme="minorEastAsia" w:cs="HG丸ｺﾞｼｯｸM-PRO"/>
          <w:sz w:val="21"/>
          <w:szCs w:val="21"/>
        </w:rPr>
      </w:pPr>
      <w:r>
        <w:rPr>
          <w:rFonts w:hint="eastAsia"/>
        </w:rPr>
        <w:lastRenderedPageBreak/>
        <w:t xml:space="preserve">２　</w:t>
      </w:r>
      <w:r w:rsidR="00C15F94" w:rsidRPr="00C15F94">
        <w:rPr>
          <w:rFonts w:hint="eastAsia"/>
          <w:sz w:val="21"/>
          <w:szCs w:val="21"/>
        </w:rPr>
        <w:t>様々な</w:t>
      </w:r>
      <w:r w:rsidR="00C15F94">
        <w:rPr>
          <w:rFonts w:asciiTheme="minorEastAsia" w:hAnsiTheme="minorEastAsia"/>
          <w:sz w:val="21"/>
          <w:szCs w:val="21"/>
        </w:rPr>
        <w:t>思考ツール</w:t>
      </w:r>
    </w:p>
    <w:tbl>
      <w:tblPr>
        <w:tblStyle w:val="a5"/>
        <w:tblW w:w="0" w:type="auto"/>
        <w:tblLook w:val="04A0" w:firstRow="1" w:lastRow="0" w:firstColumn="1" w:lastColumn="0" w:noHBand="0" w:noVBand="1"/>
      </w:tblPr>
      <w:tblGrid>
        <w:gridCol w:w="3554"/>
        <w:gridCol w:w="3555"/>
        <w:gridCol w:w="3555"/>
      </w:tblGrid>
      <w:tr w:rsidR="00BF3A0A" w:rsidTr="00BA6EE8">
        <w:tc>
          <w:tcPr>
            <w:tcW w:w="3554" w:type="dxa"/>
          </w:tcPr>
          <w:p w:rsidR="00BF3A0A" w:rsidRDefault="00BF3A0A"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思考方法（学習指導要領用語</w:t>
            </w:r>
            <w:r w:rsidR="00CA2FFC">
              <w:rPr>
                <w:rFonts w:asciiTheme="minorEastAsia" w:hAnsiTheme="minorEastAsia" w:cs="HG丸ｺﾞｼｯｸM-PRO" w:hint="eastAsia"/>
                <w:sz w:val="21"/>
                <w:szCs w:val="21"/>
              </w:rPr>
              <w:t>順</w:t>
            </w:r>
            <w:r>
              <w:rPr>
                <w:rFonts w:asciiTheme="minorEastAsia" w:hAnsiTheme="minorEastAsia" w:cs="HG丸ｺﾞｼｯｸM-PRO" w:hint="eastAsia"/>
                <w:sz w:val="21"/>
                <w:szCs w:val="21"/>
              </w:rPr>
              <w:t>）</w:t>
            </w:r>
          </w:p>
        </w:tc>
        <w:tc>
          <w:tcPr>
            <w:tcW w:w="7110" w:type="dxa"/>
            <w:gridSpan w:val="2"/>
          </w:tcPr>
          <w:p w:rsidR="00BF3A0A" w:rsidRDefault="00BF3A0A"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思考ツール（考えの進め方や考え</w:t>
            </w:r>
            <w:r w:rsidR="00CA2FFC">
              <w:rPr>
                <w:rFonts w:asciiTheme="minorEastAsia" w:hAnsiTheme="minorEastAsia" w:cs="HG丸ｺﾞｼｯｸM-PRO" w:hint="eastAsia"/>
                <w:sz w:val="21"/>
                <w:szCs w:val="21"/>
              </w:rPr>
              <w:t>をイメージ化する図式</w:t>
            </w:r>
            <w:r w:rsidR="002A42B7">
              <w:rPr>
                <w:rFonts w:asciiTheme="minorEastAsia" w:hAnsiTheme="minorEastAsia" w:cs="HG丸ｺﾞｼｯｸM-PRO" w:hint="eastAsia"/>
                <w:sz w:val="21"/>
                <w:szCs w:val="21"/>
              </w:rPr>
              <w:t>や手順）</w:t>
            </w:r>
          </w:p>
        </w:tc>
      </w:tr>
      <w:tr w:rsidR="00C15F94" w:rsidTr="00C15F94">
        <w:tc>
          <w:tcPr>
            <w:tcW w:w="3554" w:type="dxa"/>
          </w:tcPr>
          <w:p w:rsidR="00C15F94" w:rsidRDefault="00DA65EF" w:rsidP="00CD2DB3">
            <w:pPr>
              <w:pStyle w:val="Default"/>
              <w:rPr>
                <w:rFonts w:asciiTheme="minorEastAsia" w:hAnsiTheme="minorEastAsia" w:cs="HG丸ｺﾞｼｯｸM-PRO"/>
                <w:sz w:val="21"/>
                <w:szCs w:val="21"/>
              </w:rPr>
            </w:pPr>
            <w:r w:rsidRPr="008C3562">
              <w:rPr>
                <w:rFonts w:asciiTheme="minorEastAsia" w:hAnsiTheme="minorEastAsia" w:cs="ZenOMNR" w:hint="eastAsia"/>
                <w:sz w:val="22"/>
              </w:rPr>
              <w:t>順序付ける</w:t>
            </w:r>
          </w:p>
        </w:tc>
        <w:tc>
          <w:tcPr>
            <w:tcW w:w="3555" w:type="dxa"/>
          </w:tcPr>
          <w:p w:rsidR="00C15F94" w:rsidRDefault="00DA65EF"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w:t>
            </w:r>
            <w:r w:rsidRPr="008C3562">
              <w:rPr>
                <w:rFonts w:asciiTheme="minorEastAsia" w:hAnsiTheme="minorEastAsia" w:cs="ZenOMNR" w:hint="eastAsia"/>
                <w:sz w:val="22"/>
              </w:rPr>
              <w:t>対象を並び替える</w:t>
            </w:r>
          </w:p>
        </w:tc>
        <w:tc>
          <w:tcPr>
            <w:tcW w:w="3555" w:type="dxa"/>
          </w:tcPr>
          <w:p w:rsidR="00C15F94" w:rsidRDefault="003914BE"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・ステップチャート</w:t>
            </w:r>
          </w:p>
          <w:p w:rsidR="005A5D21" w:rsidRDefault="005A5D21"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・プロット図</w:t>
            </w:r>
          </w:p>
        </w:tc>
      </w:tr>
      <w:tr w:rsidR="00BF3A0A" w:rsidTr="00C15F94">
        <w:tc>
          <w:tcPr>
            <w:tcW w:w="3554" w:type="dxa"/>
          </w:tcPr>
          <w:p w:rsidR="00BF3A0A" w:rsidRPr="00BC324A"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比較する</w:t>
            </w:r>
          </w:p>
        </w:tc>
        <w:tc>
          <w:tcPr>
            <w:tcW w:w="3555" w:type="dxa"/>
          </w:tcPr>
          <w:p w:rsidR="00BF3A0A" w:rsidRPr="00BC324A"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・相違点や共通点を見つけ</w:t>
            </w:r>
            <w:r>
              <w:rPr>
                <w:rFonts w:asciiTheme="minorEastAsia" w:hAnsiTheme="minorEastAsia" w:cs="HG丸ｺﾞｼｯｸM-PRO" w:hint="eastAsia"/>
                <w:sz w:val="21"/>
                <w:szCs w:val="21"/>
              </w:rPr>
              <w:t>る</w:t>
            </w:r>
          </w:p>
        </w:tc>
        <w:tc>
          <w:tcPr>
            <w:tcW w:w="3555" w:type="dxa"/>
          </w:tcPr>
          <w:p w:rsidR="00BF3A0A" w:rsidRPr="00BC324A"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・ベン図</w:t>
            </w:r>
          </w:p>
        </w:tc>
      </w:tr>
      <w:tr w:rsidR="00C15F94" w:rsidTr="00C15F94">
        <w:tc>
          <w:tcPr>
            <w:tcW w:w="3554" w:type="dxa"/>
          </w:tcPr>
          <w:p w:rsidR="00C15F94" w:rsidRDefault="00C15F94"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分類する</w:t>
            </w:r>
          </w:p>
        </w:tc>
        <w:tc>
          <w:tcPr>
            <w:tcW w:w="3555" w:type="dxa"/>
          </w:tcPr>
          <w:p w:rsidR="00C15F94" w:rsidRDefault="00C15F94"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・いくつかのまとまりに分ける</w:t>
            </w:r>
          </w:p>
        </w:tc>
        <w:tc>
          <w:tcPr>
            <w:tcW w:w="3555" w:type="dxa"/>
          </w:tcPr>
          <w:p w:rsidR="00C827D4" w:rsidRPr="00BC324A" w:rsidRDefault="005A5D21" w:rsidP="00C827D4">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w:t>
            </w:r>
            <w:r w:rsidRPr="00BC324A">
              <w:rPr>
                <w:rFonts w:asciiTheme="minorEastAsia" w:hAnsiTheme="minorEastAsia" w:cs="HG丸ｺﾞｼｯｸM-PRO" w:hint="eastAsia"/>
                <w:sz w:val="21"/>
                <w:szCs w:val="21"/>
              </w:rPr>
              <w:t>ベン図</w:t>
            </w:r>
            <w:r w:rsidR="00F9120D" w:rsidRPr="00F9120D">
              <w:rPr>
                <w:rFonts w:asciiTheme="minorEastAsia" w:hAnsiTheme="minorEastAsia" w:cs="HG丸ｺﾞｼｯｸM-PRO" w:hint="eastAsia"/>
                <w:b/>
                <w:sz w:val="21"/>
                <w:szCs w:val="21"/>
              </w:rPr>
              <w:t>(算数・数学)</w:t>
            </w:r>
          </w:p>
          <w:p w:rsidR="00C15F94" w:rsidRDefault="00C827D4" w:rsidP="00C827D4">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・ＫＪ法</w:t>
            </w:r>
          </w:p>
          <w:p w:rsidR="005A5D21" w:rsidRDefault="005A5D21" w:rsidP="00C827D4">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・座標図</w:t>
            </w:r>
          </w:p>
        </w:tc>
      </w:tr>
      <w:tr w:rsidR="00C15F94" w:rsidTr="00C15F94">
        <w:tc>
          <w:tcPr>
            <w:tcW w:w="3554" w:type="dxa"/>
          </w:tcPr>
          <w:p w:rsidR="00C15F94" w:rsidRDefault="00C15F94"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関連付ける</w:t>
            </w:r>
          </w:p>
        </w:tc>
        <w:tc>
          <w:tcPr>
            <w:tcW w:w="3555" w:type="dxa"/>
          </w:tcPr>
          <w:p w:rsidR="00C15F94" w:rsidRDefault="00C15F94"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・既習事項や経験と事柄を</w:t>
            </w:r>
            <w:r>
              <w:rPr>
                <w:rFonts w:asciiTheme="minorEastAsia" w:hAnsiTheme="minorEastAsia" w:cs="HG丸ｺﾞｼｯｸM-PRO" w:hint="eastAsia"/>
                <w:sz w:val="21"/>
                <w:szCs w:val="21"/>
              </w:rPr>
              <w:t>結ぶ</w:t>
            </w:r>
          </w:p>
        </w:tc>
        <w:tc>
          <w:tcPr>
            <w:tcW w:w="3555" w:type="dxa"/>
          </w:tcPr>
          <w:p w:rsidR="00C15F94" w:rsidRDefault="00C827D4"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・コンセプトマップ</w:t>
            </w:r>
          </w:p>
        </w:tc>
      </w:tr>
      <w:tr w:rsidR="00DA65EF" w:rsidTr="00C15F94">
        <w:tc>
          <w:tcPr>
            <w:tcW w:w="3554" w:type="dxa"/>
          </w:tcPr>
          <w:p w:rsidR="00DA65EF" w:rsidRDefault="00DA65EF" w:rsidP="006A58AD">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多面的に見る</w:t>
            </w:r>
          </w:p>
        </w:tc>
        <w:tc>
          <w:tcPr>
            <w:tcW w:w="3555" w:type="dxa"/>
          </w:tcPr>
          <w:p w:rsidR="00DA65EF" w:rsidRDefault="00DA65EF" w:rsidP="006A58AD">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・視点や立場を変えて見る</w:t>
            </w:r>
          </w:p>
        </w:tc>
        <w:tc>
          <w:tcPr>
            <w:tcW w:w="3555" w:type="dxa"/>
          </w:tcPr>
          <w:p w:rsidR="00DA65EF" w:rsidRDefault="005A5D2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・Ｘチャート</w:t>
            </w:r>
          </w:p>
          <w:p w:rsidR="005A5D21" w:rsidRDefault="005A5D2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・Ｙチャート</w:t>
            </w:r>
          </w:p>
          <w:p w:rsidR="005A5D21" w:rsidRPr="00BC324A" w:rsidRDefault="005A5D2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・Ｗチャート</w:t>
            </w:r>
          </w:p>
          <w:p w:rsidR="00DA65EF" w:rsidRPr="00BC324A" w:rsidRDefault="005A5D2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・くま手チャート</w:t>
            </w:r>
          </w:p>
          <w:p w:rsidR="00DA65EF" w:rsidRDefault="00DA65EF" w:rsidP="006A58AD">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・ウェビングマップ</w:t>
            </w:r>
            <w:r w:rsidR="00F9120D" w:rsidRPr="00F9120D">
              <w:rPr>
                <w:rFonts w:asciiTheme="minorEastAsia" w:hAnsiTheme="minorEastAsia" w:cs="HG丸ｺﾞｼｯｸM-PRO" w:hint="eastAsia"/>
                <w:b/>
                <w:sz w:val="21"/>
                <w:szCs w:val="21"/>
              </w:rPr>
              <w:t>（理科）</w:t>
            </w:r>
          </w:p>
        </w:tc>
      </w:tr>
      <w:tr w:rsidR="00DA65EF" w:rsidTr="00C15F94">
        <w:tc>
          <w:tcPr>
            <w:tcW w:w="3554" w:type="dxa"/>
          </w:tcPr>
          <w:p w:rsidR="00DA65EF" w:rsidRPr="00BC324A" w:rsidRDefault="00DA65EF" w:rsidP="008708B1">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理由</w:t>
            </w:r>
            <w:r w:rsidR="003914BE" w:rsidRPr="008C3562">
              <w:rPr>
                <w:rFonts w:asciiTheme="minorEastAsia" w:hAnsiTheme="minorEastAsia" w:cs="ZenOMNR" w:hint="eastAsia"/>
                <w:sz w:val="22"/>
              </w:rPr>
              <w:t>付ける</w:t>
            </w:r>
          </w:p>
        </w:tc>
        <w:tc>
          <w:tcPr>
            <w:tcW w:w="3555" w:type="dxa"/>
          </w:tcPr>
          <w:p w:rsidR="00DA65EF" w:rsidRPr="00BC324A" w:rsidRDefault="003914BE" w:rsidP="003914BE">
            <w:pPr>
              <w:pStyle w:val="Default"/>
              <w:rPr>
                <w:rFonts w:asciiTheme="minorEastAsia" w:hAnsiTheme="minorEastAsia" w:cs="HG丸ｺﾞｼｯｸM-PRO"/>
                <w:sz w:val="21"/>
                <w:szCs w:val="21"/>
              </w:rPr>
            </w:pPr>
            <w:r>
              <w:rPr>
                <w:rFonts w:asciiTheme="minorEastAsia" w:hAnsiTheme="minorEastAsia" w:cs="ZenOMNR" w:hint="eastAsia"/>
                <w:sz w:val="22"/>
              </w:rPr>
              <w:t>・</w:t>
            </w:r>
            <w:r w:rsidRPr="008C3562">
              <w:rPr>
                <w:rFonts w:asciiTheme="minorEastAsia" w:hAnsiTheme="minorEastAsia" w:cs="ZenOMNR" w:hint="eastAsia"/>
                <w:sz w:val="22"/>
              </w:rPr>
              <w:t>理由や原因，根拠を見付ける</w:t>
            </w:r>
          </w:p>
        </w:tc>
        <w:tc>
          <w:tcPr>
            <w:tcW w:w="3555" w:type="dxa"/>
          </w:tcPr>
          <w:p w:rsidR="00DA65EF" w:rsidRDefault="003914BE"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・クラゲチャート</w:t>
            </w:r>
          </w:p>
          <w:p w:rsidR="00CA2FFC" w:rsidRPr="00BC324A" w:rsidRDefault="00CA2FFC" w:rsidP="00CA2FFC">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・お魚ボーン図</w:t>
            </w:r>
          </w:p>
        </w:tc>
      </w:tr>
      <w:tr w:rsidR="003914BE" w:rsidTr="00C15F94">
        <w:tc>
          <w:tcPr>
            <w:tcW w:w="3554" w:type="dxa"/>
          </w:tcPr>
          <w:p w:rsidR="003914BE" w:rsidRDefault="003914BE"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見通す</w:t>
            </w:r>
          </w:p>
        </w:tc>
        <w:tc>
          <w:tcPr>
            <w:tcW w:w="3555" w:type="dxa"/>
          </w:tcPr>
          <w:p w:rsidR="003914BE" w:rsidRPr="00BC324A" w:rsidRDefault="003914BE" w:rsidP="006A58AD">
            <w:pPr>
              <w:pStyle w:val="Default"/>
              <w:rPr>
                <w:rFonts w:asciiTheme="minorEastAsia" w:hAnsiTheme="minorEastAsia" w:cs="HG丸ｺﾞｼｯｸM-PRO"/>
                <w:sz w:val="21"/>
                <w:szCs w:val="21"/>
              </w:rPr>
            </w:pPr>
            <w:r>
              <w:rPr>
                <w:rFonts w:asciiTheme="minorEastAsia" w:hAnsiTheme="minorEastAsia" w:cs="ZenOMNR" w:hint="eastAsia"/>
                <w:sz w:val="22"/>
              </w:rPr>
              <w:t>・</w:t>
            </w:r>
            <w:r w:rsidRPr="008C3562">
              <w:rPr>
                <w:rFonts w:asciiTheme="minorEastAsia" w:hAnsiTheme="minorEastAsia" w:cs="ZenOMNR" w:hint="eastAsia"/>
                <w:sz w:val="22"/>
              </w:rPr>
              <w:t>見通しを立てる</w:t>
            </w:r>
          </w:p>
        </w:tc>
        <w:tc>
          <w:tcPr>
            <w:tcW w:w="3555" w:type="dxa"/>
          </w:tcPr>
          <w:p w:rsidR="003914BE" w:rsidRDefault="008708B1" w:rsidP="00CA2FFC">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w:t>
            </w:r>
            <w:r w:rsidR="00CA2FFC">
              <w:rPr>
                <w:rFonts w:asciiTheme="minorEastAsia" w:hAnsiTheme="minorEastAsia" w:cs="HG丸ｺﾞｼｯｸM-PRO" w:hint="eastAsia"/>
                <w:sz w:val="21"/>
                <w:szCs w:val="21"/>
              </w:rPr>
              <w:t>キャンディチャート</w:t>
            </w:r>
          </w:p>
          <w:p w:rsidR="00CA2FFC" w:rsidRDefault="00CA2FFC" w:rsidP="00CA2FFC">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・お魚ボーン図</w:t>
            </w:r>
          </w:p>
          <w:p w:rsidR="00CA2FFC" w:rsidRDefault="00CA2FFC" w:rsidP="00CA2FFC">
            <w:pPr>
              <w:pStyle w:val="Default"/>
              <w:rPr>
                <w:rFonts w:asciiTheme="minorEastAsia" w:hAnsiTheme="minorEastAsia" w:cs="HG丸ｺﾞｼｯｸM-PRO"/>
                <w:sz w:val="21"/>
                <w:szCs w:val="21"/>
              </w:rPr>
            </w:pPr>
          </w:p>
          <w:p w:rsidR="00CA2FFC" w:rsidRPr="00BC324A" w:rsidRDefault="00CA2FFC" w:rsidP="00CA2FFC">
            <w:pPr>
              <w:pStyle w:val="Default"/>
              <w:rPr>
                <w:rFonts w:asciiTheme="minorEastAsia" w:hAnsiTheme="minorEastAsia" w:cs="HG丸ｺﾞｼｯｸM-PRO"/>
                <w:sz w:val="21"/>
                <w:szCs w:val="21"/>
              </w:rPr>
            </w:pPr>
          </w:p>
        </w:tc>
      </w:tr>
      <w:tr w:rsidR="003914BE" w:rsidTr="00C15F94">
        <w:tc>
          <w:tcPr>
            <w:tcW w:w="3554" w:type="dxa"/>
          </w:tcPr>
          <w:p w:rsidR="003914BE" w:rsidRDefault="003914BE"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具体化する</w:t>
            </w:r>
          </w:p>
        </w:tc>
        <w:tc>
          <w:tcPr>
            <w:tcW w:w="3555" w:type="dxa"/>
          </w:tcPr>
          <w:p w:rsidR="003914BE" w:rsidRPr="00BC324A" w:rsidRDefault="003914BE" w:rsidP="003914BE">
            <w:pPr>
              <w:pStyle w:val="Default"/>
              <w:rPr>
                <w:rFonts w:asciiTheme="minorEastAsia" w:hAnsiTheme="minorEastAsia" w:cs="HG丸ｺﾞｼｯｸM-PRO"/>
                <w:sz w:val="21"/>
                <w:szCs w:val="21"/>
              </w:rPr>
            </w:pPr>
            <w:r>
              <w:rPr>
                <w:rFonts w:asciiTheme="minorEastAsia" w:hAnsiTheme="minorEastAsia" w:cs="ZenOMNR" w:hint="eastAsia"/>
                <w:sz w:val="22"/>
              </w:rPr>
              <w:t>・</w:t>
            </w:r>
            <w:r w:rsidRPr="008C3562">
              <w:rPr>
                <w:rFonts w:asciiTheme="minorEastAsia" w:hAnsiTheme="minorEastAsia" w:cs="ZenOMNR" w:hint="eastAsia"/>
                <w:sz w:val="22"/>
              </w:rPr>
              <w:t>対象に関する</w:t>
            </w:r>
            <w:r>
              <w:rPr>
                <w:rFonts w:asciiTheme="minorEastAsia" w:hAnsiTheme="minorEastAsia" w:cs="ZenOMNR" w:hint="eastAsia"/>
                <w:sz w:val="22"/>
              </w:rPr>
              <w:t>具体例を挙げ</w:t>
            </w:r>
            <w:r w:rsidR="00CA2FFC">
              <w:rPr>
                <w:rFonts w:asciiTheme="minorEastAsia" w:hAnsiTheme="minorEastAsia" w:cs="ZenOMNR" w:hint="eastAsia"/>
                <w:sz w:val="22"/>
              </w:rPr>
              <w:t>る</w:t>
            </w:r>
          </w:p>
        </w:tc>
        <w:tc>
          <w:tcPr>
            <w:tcW w:w="3555" w:type="dxa"/>
          </w:tcPr>
          <w:p w:rsidR="003914BE" w:rsidRPr="00BC324A" w:rsidRDefault="00CA2FFC"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・特に見当たらない</w:t>
            </w:r>
          </w:p>
        </w:tc>
      </w:tr>
      <w:tr w:rsidR="008708B1" w:rsidRPr="00BC324A" w:rsidTr="006A58AD">
        <w:tc>
          <w:tcPr>
            <w:tcW w:w="3554" w:type="dxa"/>
          </w:tcPr>
          <w:p w:rsidR="008708B1" w:rsidRPr="00BC324A" w:rsidRDefault="008708B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抽象化する</w:t>
            </w:r>
          </w:p>
        </w:tc>
        <w:tc>
          <w:tcPr>
            <w:tcW w:w="3555" w:type="dxa"/>
          </w:tcPr>
          <w:p w:rsidR="008708B1" w:rsidRPr="00BC324A" w:rsidRDefault="005A5D21" w:rsidP="006A58AD">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・事例から決まりを作る</w:t>
            </w:r>
          </w:p>
        </w:tc>
        <w:tc>
          <w:tcPr>
            <w:tcW w:w="3555" w:type="dxa"/>
          </w:tcPr>
          <w:p w:rsidR="008708B1" w:rsidRPr="00BC324A" w:rsidRDefault="005A5D21" w:rsidP="006A58AD">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・ピラミッドチャート</w:t>
            </w:r>
          </w:p>
        </w:tc>
      </w:tr>
      <w:tr w:rsidR="00DA65EF" w:rsidTr="00C15F94">
        <w:tc>
          <w:tcPr>
            <w:tcW w:w="3554" w:type="dxa"/>
          </w:tcPr>
          <w:p w:rsidR="00DA65EF"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構造化する</w:t>
            </w:r>
          </w:p>
        </w:tc>
        <w:tc>
          <w:tcPr>
            <w:tcW w:w="3555" w:type="dxa"/>
          </w:tcPr>
          <w:p w:rsidR="00DA65EF"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・複数の事柄の関係を構成</w:t>
            </w:r>
            <w:r>
              <w:rPr>
                <w:rFonts w:asciiTheme="minorEastAsia" w:hAnsiTheme="minorEastAsia" w:cs="HG丸ｺﾞｼｯｸM-PRO" w:hint="eastAsia"/>
                <w:sz w:val="21"/>
                <w:szCs w:val="21"/>
              </w:rPr>
              <w:t>する</w:t>
            </w:r>
          </w:p>
        </w:tc>
        <w:tc>
          <w:tcPr>
            <w:tcW w:w="3555" w:type="dxa"/>
          </w:tcPr>
          <w:p w:rsidR="00DA65EF" w:rsidRDefault="00DA65EF" w:rsidP="00CD2DB3">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・ピラミッドチャート</w:t>
            </w:r>
            <w:r w:rsidR="00F9120D" w:rsidRPr="00F9120D">
              <w:rPr>
                <w:rFonts w:asciiTheme="minorEastAsia" w:hAnsiTheme="minorEastAsia" w:cs="HG丸ｺﾞｼｯｸM-PRO" w:hint="eastAsia"/>
                <w:b/>
                <w:sz w:val="21"/>
                <w:szCs w:val="21"/>
              </w:rPr>
              <w:t>（国語）</w:t>
            </w:r>
          </w:p>
          <w:p w:rsidR="00CA2FFC" w:rsidRDefault="00CA2FFC" w:rsidP="00CA2FFC">
            <w:pPr>
              <w:pStyle w:val="Default"/>
              <w:rPr>
                <w:rFonts w:asciiTheme="minorEastAsia" w:hAnsiTheme="minorEastAsia" w:cs="HG丸ｺﾞｼｯｸM-PRO"/>
                <w:sz w:val="21"/>
                <w:szCs w:val="21"/>
              </w:rPr>
            </w:pPr>
            <w:r w:rsidRPr="00BC324A">
              <w:rPr>
                <w:rFonts w:asciiTheme="minorEastAsia" w:hAnsiTheme="minorEastAsia" w:cs="HG丸ｺﾞｼｯｸM-PRO" w:hint="eastAsia"/>
                <w:sz w:val="21"/>
                <w:szCs w:val="21"/>
              </w:rPr>
              <w:t>・お魚ボーン図</w:t>
            </w:r>
          </w:p>
          <w:p w:rsidR="00CA2FFC" w:rsidRDefault="00CA2FFC"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・バタフライ</w:t>
            </w:r>
            <w:r w:rsidRPr="00BC324A">
              <w:rPr>
                <w:rFonts w:asciiTheme="minorEastAsia" w:hAnsiTheme="minorEastAsia" w:cs="HG丸ｺﾞｼｯｸM-PRO" w:hint="eastAsia"/>
                <w:sz w:val="21"/>
                <w:szCs w:val="21"/>
              </w:rPr>
              <w:t>チャート</w:t>
            </w:r>
          </w:p>
          <w:p w:rsidR="00CA2FFC" w:rsidRDefault="00CA2FFC" w:rsidP="00CD2DB3">
            <w:pPr>
              <w:pStyle w:val="Default"/>
              <w:rPr>
                <w:rFonts w:asciiTheme="minorEastAsia" w:hAnsiTheme="minorEastAsia" w:cs="HG丸ｺﾞｼｯｸM-PRO"/>
                <w:sz w:val="21"/>
                <w:szCs w:val="21"/>
              </w:rPr>
            </w:pPr>
            <w:r>
              <w:rPr>
                <w:rFonts w:asciiTheme="minorEastAsia" w:hAnsiTheme="minorEastAsia" w:cs="HG丸ｺﾞｼｯｸM-PRO" w:hint="eastAsia"/>
                <w:sz w:val="21"/>
                <w:szCs w:val="21"/>
              </w:rPr>
              <w:t>・プロット図</w:t>
            </w:r>
          </w:p>
        </w:tc>
      </w:tr>
    </w:tbl>
    <w:p w:rsidR="002F29E3" w:rsidRDefault="00B576A4" w:rsidP="008C3562">
      <w:pPr>
        <w:rPr>
          <w:rFonts w:asciiTheme="minorEastAsia" w:hAnsiTheme="minorEastAsia"/>
        </w:rPr>
      </w:pPr>
      <w:r>
        <w:rPr>
          <w:rFonts w:asciiTheme="minorEastAsia" w:hAnsiTheme="minorEastAsia" w:hint="eastAsia"/>
        </w:rPr>
        <w:t xml:space="preserve">　ベン図</w:t>
      </w:r>
      <w:r w:rsidR="00087358">
        <w:rPr>
          <w:rFonts w:asciiTheme="minorEastAsia" w:hAnsiTheme="minorEastAsia" w:hint="eastAsia"/>
        </w:rPr>
        <w:t>（</w:t>
      </w:r>
      <w:r w:rsidR="003B0B66">
        <w:rPr>
          <w:rFonts w:asciiTheme="minorEastAsia" w:hAnsiTheme="minorEastAsia" w:hint="eastAsia"/>
        </w:rPr>
        <w:t>パソコン</w:t>
      </w:r>
      <w:r w:rsidR="00C411B8">
        <w:rPr>
          <w:rFonts w:asciiTheme="minorEastAsia" w:hAnsiTheme="minorEastAsia" w:hint="eastAsia"/>
        </w:rPr>
        <w:t>とスマホ）</w:t>
      </w:r>
      <w:r w:rsidR="002F29E3">
        <w:rPr>
          <w:rFonts w:asciiTheme="minorEastAsia" w:hAnsiTheme="minorEastAsia" w:hint="eastAsia"/>
        </w:rPr>
        <w:t xml:space="preserve">　　　　　　　　　　　　Ｘチャート（県外出張計画</w:t>
      </w:r>
      <w:r w:rsidR="00FC05EF">
        <w:rPr>
          <w:rFonts w:asciiTheme="minorEastAsia" w:hAnsiTheme="minorEastAsia" w:hint="eastAsia"/>
        </w:rPr>
        <w:t>・多面的</w:t>
      </w:r>
      <w:r w:rsidR="00125A06">
        <w:rPr>
          <w:rFonts w:asciiTheme="minorEastAsia" w:hAnsiTheme="minorEastAsia" w:hint="eastAsia"/>
        </w:rPr>
        <w:t>焦点化する</w:t>
      </w:r>
      <w:r w:rsidR="002F29E3">
        <w:rPr>
          <w:rFonts w:asciiTheme="minorEastAsia" w:hAnsiTheme="minorEastAsia" w:hint="eastAsia"/>
        </w:rPr>
        <w:t>）</w:t>
      </w:r>
    </w:p>
    <w:p w:rsidR="00DD339D" w:rsidRDefault="006B4A36" w:rsidP="008C3562">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506F049C" wp14:editId="4E10A8F7">
                <wp:simplePos x="0" y="0"/>
                <wp:positionH relativeFrom="column">
                  <wp:posOffset>3714750</wp:posOffset>
                </wp:positionH>
                <wp:positionV relativeFrom="paragraph">
                  <wp:posOffset>38100</wp:posOffset>
                </wp:positionV>
                <wp:extent cx="2771775" cy="1181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29E3" w:rsidRDefault="002F29E3">
                            <w:r>
                              <w:rPr>
                                <w:rFonts w:asciiTheme="minorEastAsia" w:hAnsiTheme="minorEastAsia"/>
                                <w:noProof/>
                              </w:rPr>
                              <w:drawing>
                                <wp:inline distT="0" distB="0" distL="0" distR="0" wp14:anchorId="21E9F07A" wp14:editId="26BB353D">
                                  <wp:extent cx="2466974" cy="8763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547" cy="8765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2.5pt;margin-top:3pt;width:218.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" fillcolor="white [3201]" strokeweight=".5pt">
                <v:textbox>
                  <w:txbxContent>
                    <w:p w:rsidR="002F29E3" w:rsidRDefault="002F29E3">
                      <w:r>
                        <w:rPr>
                          <w:rFonts w:asciiTheme="minorEastAsia" w:hAnsiTheme="minorEastAsia"/>
                          <w:noProof/>
                        </w:rPr>
                        <w:drawing>
                          <wp:inline distT="0" distB="0" distL="0" distR="0" wp14:anchorId="21E9F07A" wp14:editId="26BB353D">
                            <wp:extent cx="2466974" cy="8763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7547" cy="876503"/>
                                    </a:xfrm>
                                    <a:prstGeom prst="rect">
                                      <a:avLst/>
                                    </a:prstGeom>
                                    <a:noFill/>
                                    <a:ln>
                                      <a:noFill/>
                                    </a:ln>
                                  </pic:spPr>
                                </pic:pic>
                              </a:graphicData>
                            </a:graphic>
                          </wp:inline>
                        </w:drawing>
                      </w:r>
                    </w:p>
                  </w:txbxContent>
                </v:textbox>
              </v:shape>
            </w:pict>
          </mc:Fallback>
        </mc:AlternateContent>
      </w:r>
      <w:r w:rsidR="008A1F0A">
        <w:rPr>
          <w:rFonts w:asciiTheme="minorEastAsia" w:hAnsiTheme="minorEastAsia"/>
          <w:noProof/>
        </w:rPr>
        <mc:AlternateContent>
          <mc:Choice Requires="wps">
            <w:drawing>
              <wp:anchor distT="0" distB="0" distL="114300" distR="114300" simplePos="0" relativeHeight="251659264" behindDoc="0" locked="0" layoutInCell="1" allowOverlap="1" wp14:anchorId="5DFBAA45" wp14:editId="1ABFF036">
                <wp:simplePos x="0" y="0"/>
                <wp:positionH relativeFrom="column">
                  <wp:posOffset>-9525</wp:posOffset>
                </wp:positionH>
                <wp:positionV relativeFrom="paragraph">
                  <wp:posOffset>38100</wp:posOffset>
                </wp:positionV>
                <wp:extent cx="2124075" cy="1104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1240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6A4" w:rsidRDefault="00B576A4">
                            <w:r>
                              <w:rPr>
                                <w:rFonts w:asciiTheme="minorEastAsia" w:hAnsiTheme="minorEastAsia"/>
                                <w:noProof/>
                              </w:rPr>
                              <w:drawing>
                                <wp:inline distT="0" distB="0" distL="0" distR="0" wp14:anchorId="34C29F0F" wp14:editId="295CC763">
                                  <wp:extent cx="1914525" cy="895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787" cy="8968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5pt;margin-top:3pt;width:167.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" fillcolor="white [3201]" strokeweight=".5pt">
                <v:textbox>
                  <w:txbxContent>
                    <w:p w:rsidR="00B576A4" w:rsidRDefault="00B576A4">
                      <w:r>
                        <w:rPr>
                          <w:rFonts w:asciiTheme="minorEastAsia" w:hAnsiTheme="minorEastAsia"/>
                          <w:noProof/>
                        </w:rPr>
                        <w:drawing>
                          <wp:inline distT="0" distB="0" distL="0" distR="0" wp14:anchorId="34C29F0F" wp14:editId="295CC763">
                            <wp:extent cx="1914525" cy="895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87" cy="896876"/>
                                    </a:xfrm>
                                    <a:prstGeom prst="rect">
                                      <a:avLst/>
                                    </a:prstGeom>
                                    <a:noFill/>
                                    <a:ln>
                                      <a:noFill/>
                                    </a:ln>
                                  </pic:spPr>
                                </pic:pic>
                              </a:graphicData>
                            </a:graphic>
                          </wp:inline>
                        </w:drawing>
                      </w:r>
                    </w:p>
                  </w:txbxContent>
                </v:textbox>
              </v:shape>
            </w:pict>
          </mc:Fallback>
        </mc:AlternateContent>
      </w:r>
    </w:p>
    <w:p w:rsidR="00DD339D" w:rsidRDefault="00DD339D" w:rsidP="008C3562">
      <w:pPr>
        <w:rPr>
          <w:rFonts w:asciiTheme="minorEastAsia" w:hAnsiTheme="minorEastAsia"/>
        </w:rPr>
      </w:pPr>
    </w:p>
    <w:p w:rsidR="00DD339D" w:rsidRDefault="00DD339D" w:rsidP="008C3562">
      <w:pPr>
        <w:rPr>
          <w:rFonts w:asciiTheme="minorEastAsia" w:hAnsiTheme="minorEastAsia"/>
        </w:rPr>
      </w:pPr>
    </w:p>
    <w:p w:rsidR="00DD339D" w:rsidRDefault="00DD339D" w:rsidP="008C3562">
      <w:pPr>
        <w:rPr>
          <w:rFonts w:asciiTheme="minorEastAsia" w:hAnsiTheme="minorEastAsia"/>
        </w:rPr>
      </w:pPr>
    </w:p>
    <w:p w:rsidR="00DD339D" w:rsidRDefault="00DD339D" w:rsidP="008C3562">
      <w:pPr>
        <w:rPr>
          <w:rFonts w:asciiTheme="minorEastAsia" w:hAnsiTheme="minorEastAsia"/>
        </w:rPr>
      </w:pPr>
    </w:p>
    <w:p w:rsidR="00C411B8" w:rsidRDefault="00C411B8" w:rsidP="008C3562">
      <w:pPr>
        <w:rPr>
          <w:rFonts w:asciiTheme="minorEastAsia" w:hAnsiTheme="minorEastAsia"/>
        </w:rPr>
      </w:pPr>
    </w:p>
    <w:p w:rsidR="00C411B8" w:rsidRDefault="00571E8A" w:rsidP="008C3562">
      <w:pPr>
        <w:rPr>
          <w:rFonts w:asciiTheme="minorEastAsia" w:hAnsiTheme="minorEastAsia"/>
        </w:rPr>
      </w:pPr>
      <w:r>
        <w:rPr>
          <w:rFonts w:asciiTheme="minorEastAsia" w:hAnsiTheme="minorEastAsia" w:hint="eastAsia"/>
        </w:rPr>
        <w:t>ウェビングマップ（</w:t>
      </w:r>
      <w:r w:rsidR="00087358">
        <w:rPr>
          <w:rFonts w:asciiTheme="minorEastAsia" w:hAnsiTheme="minorEastAsia" w:hint="eastAsia"/>
        </w:rPr>
        <w:t>校内研修</w:t>
      </w:r>
      <w:r w:rsidR="007B6768">
        <w:rPr>
          <w:rFonts w:asciiTheme="minorEastAsia" w:hAnsiTheme="minorEastAsia" w:hint="eastAsia"/>
        </w:rPr>
        <w:t>を活性化、</w:t>
      </w:r>
      <w:proofErr w:type="gramStart"/>
      <w:r w:rsidR="00C411B8">
        <w:rPr>
          <w:rFonts w:asciiTheme="minorEastAsia" w:hAnsiTheme="minorEastAsia" w:hint="eastAsia"/>
        </w:rPr>
        <w:t>広げる</w:t>
      </w:r>
      <w:r w:rsidR="00E77723">
        <w:rPr>
          <w:rFonts w:asciiTheme="minorEastAsia" w:hAnsiTheme="minorEastAsia" w:hint="eastAsia"/>
        </w:rPr>
        <w:t>関連づける</w:t>
      </w:r>
      <w:proofErr w:type="gramEnd"/>
      <w:r w:rsidR="00E77723">
        <w:rPr>
          <w:rFonts w:asciiTheme="minorEastAsia" w:hAnsiTheme="minorEastAsia" w:hint="eastAsia"/>
        </w:rPr>
        <w:t>）</w:t>
      </w:r>
      <w:r w:rsidR="00C411B8">
        <w:rPr>
          <w:rFonts w:asciiTheme="minorEastAsia" w:hAnsiTheme="minorEastAsia" w:hint="eastAsia"/>
        </w:rPr>
        <w:t xml:space="preserve">　クラゲチャート（主体的な授業・根拠と理由）</w:t>
      </w:r>
    </w:p>
    <w:p w:rsidR="008A1F0A" w:rsidRDefault="00087358" w:rsidP="008A1F0A">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simplePos x="0" y="0"/>
                <wp:positionH relativeFrom="column">
                  <wp:posOffset>3857625</wp:posOffset>
                </wp:positionH>
                <wp:positionV relativeFrom="paragraph">
                  <wp:posOffset>95250</wp:posOffset>
                </wp:positionV>
                <wp:extent cx="2724150" cy="1647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7241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358" w:rsidRDefault="00087358">
                            <w:r>
                              <w:rPr>
                                <w:noProof/>
                              </w:rPr>
                              <w:drawing>
                                <wp:inline distT="0" distB="0" distL="0" distR="0" wp14:anchorId="0BE8389C" wp14:editId="66D05D4F">
                                  <wp:extent cx="2457450" cy="1400175"/>
                                  <wp:effectExtent l="0" t="0" r="0"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5734" cy="13991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303.75pt;margin-top:7.5pt;width:214.5pt;height:12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" fillcolor="white [3201]" strokeweight=".5pt">
                <v:textbox>
                  <w:txbxContent>
                    <w:p w:rsidR="00087358" w:rsidRDefault="00087358">
                      <w:r>
                        <w:rPr>
                          <w:noProof/>
                        </w:rPr>
                        <w:drawing>
                          <wp:inline distT="0" distB="0" distL="0" distR="0" wp14:anchorId="0BE8389C" wp14:editId="66D05D4F">
                            <wp:extent cx="2457450" cy="1400175"/>
                            <wp:effectExtent l="0" t="0" r="0"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734" cy="1399197"/>
                                    </a:xfrm>
                                    <a:prstGeom prst="rect">
                                      <a:avLst/>
                                    </a:prstGeom>
                                    <a:noFill/>
                                    <a:ln>
                                      <a:noFill/>
                                    </a:ln>
                                    <a:extLst/>
                                  </pic:spPr>
                                </pic:pic>
                              </a:graphicData>
                            </a:graphic>
                          </wp:inline>
                        </w:drawing>
                      </w:r>
                    </w:p>
                  </w:txbxContent>
                </v:textbox>
              </v:shape>
            </w:pict>
          </mc:Fallback>
        </mc:AlternateContent>
      </w:r>
      <w:r w:rsidR="008A1F0A">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938927F" wp14:editId="1A58FCEA">
                <wp:simplePos x="0" y="0"/>
                <wp:positionH relativeFrom="column">
                  <wp:posOffset>-9525</wp:posOffset>
                </wp:positionH>
                <wp:positionV relativeFrom="paragraph">
                  <wp:posOffset>95250</wp:posOffset>
                </wp:positionV>
                <wp:extent cx="2124075" cy="16954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1240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F0A" w:rsidRDefault="008A1F0A" w:rsidP="008A1F0A">
                            <w:r>
                              <w:rPr>
                                <w:rFonts w:asciiTheme="minorEastAsia" w:hAnsiTheme="minorEastAsia"/>
                                <w:noProof/>
                              </w:rPr>
                              <w:drawing>
                                <wp:inline distT="0" distB="0" distL="0" distR="0" wp14:anchorId="778CE173" wp14:editId="72B1F54E">
                                  <wp:extent cx="1885950" cy="16002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6299" cy="16004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28" type="#_x0000_t202" style="position:absolute;left:0;text-align:left;margin-left:-.75pt;margin-top:7.5pt;width:167.25pt;height:1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" fillcolor="white [3201]" strokeweight=".5pt">
                <v:textbox>
                  <w:txbxContent>
                    <w:p w:rsidR="008A1F0A" w:rsidRDefault="008A1F0A" w:rsidP="008A1F0A">
                      <w:r>
                        <w:rPr>
                          <w:rFonts w:asciiTheme="minorEastAsia" w:hAnsiTheme="minorEastAsia"/>
                          <w:noProof/>
                        </w:rPr>
                        <w:drawing>
                          <wp:inline distT="0" distB="0" distL="0" distR="0" wp14:anchorId="778CE173" wp14:editId="72B1F54E">
                            <wp:extent cx="1885950" cy="16002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299" cy="1600496"/>
                                    </a:xfrm>
                                    <a:prstGeom prst="rect">
                                      <a:avLst/>
                                    </a:prstGeom>
                                    <a:noFill/>
                                    <a:ln>
                                      <a:noFill/>
                                    </a:ln>
                                  </pic:spPr>
                                </pic:pic>
                              </a:graphicData>
                            </a:graphic>
                          </wp:inline>
                        </w:drawing>
                      </w:r>
                    </w:p>
                  </w:txbxContent>
                </v:textbox>
              </v:shape>
            </w:pict>
          </mc:Fallback>
        </mc:AlternateContent>
      </w:r>
    </w:p>
    <w:p w:rsidR="008A1F0A" w:rsidRDefault="008A1F0A" w:rsidP="008A1F0A">
      <w:pPr>
        <w:rPr>
          <w:rFonts w:asciiTheme="minorEastAsia" w:hAnsiTheme="minorEastAsia"/>
        </w:rPr>
      </w:pPr>
    </w:p>
    <w:p w:rsidR="008A1F0A" w:rsidRDefault="008A1F0A" w:rsidP="008A1F0A">
      <w:pPr>
        <w:rPr>
          <w:rFonts w:asciiTheme="minorEastAsia" w:hAnsiTheme="minorEastAsia"/>
        </w:rPr>
      </w:pPr>
    </w:p>
    <w:p w:rsidR="008A1F0A" w:rsidRDefault="008A1F0A" w:rsidP="008A1F0A">
      <w:pPr>
        <w:rPr>
          <w:rFonts w:asciiTheme="minorEastAsia" w:hAnsiTheme="minorEastAsia"/>
        </w:rPr>
      </w:pPr>
    </w:p>
    <w:p w:rsidR="008A1F0A" w:rsidRDefault="008A1F0A" w:rsidP="008A1F0A">
      <w:pPr>
        <w:rPr>
          <w:rFonts w:asciiTheme="minorEastAsia" w:hAnsiTheme="minorEastAsia"/>
        </w:rPr>
      </w:pPr>
    </w:p>
    <w:p w:rsidR="008A1F0A" w:rsidRDefault="008A1F0A" w:rsidP="008A1F0A">
      <w:pPr>
        <w:rPr>
          <w:rFonts w:asciiTheme="minorEastAsia" w:hAnsiTheme="minorEastAsia"/>
        </w:rPr>
      </w:pPr>
    </w:p>
    <w:p w:rsidR="008A1F0A" w:rsidRDefault="008A1F0A" w:rsidP="008A1F0A">
      <w:pPr>
        <w:rPr>
          <w:rFonts w:asciiTheme="minorEastAsia" w:hAnsiTheme="minorEastAsia"/>
        </w:rPr>
      </w:pPr>
    </w:p>
    <w:p w:rsidR="00DD339D" w:rsidRPr="008C3562" w:rsidRDefault="00DD339D" w:rsidP="008C3562">
      <w:pPr>
        <w:rPr>
          <w:rFonts w:asciiTheme="minorEastAsia" w:hAnsiTheme="minorEastAsia" w:hint="eastAsia"/>
        </w:rPr>
      </w:pPr>
      <w:bookmarkStart w:id="0" w:name="_GoBack"/>
      <w:bookmarkEnd w:id="0"/>
    </w:p>
    <w:sectPr w:rsidR="00DD339D" w:rsidRPr="008C3562" w:rsidSect="00DD33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enOMNR">
    <w:altName w:val="魚石行書"/>
    <w:panose1 w:val="020B0604020202020204"/>
    <w:charset w:val="80"/>
    <w:family w:val="auto"/>
    <w:notTrueType/>
    <w:pitch w:val="default"/>
    <w:sig w:usb0="00000001" w:usb1="08070000" w:usb2="00000010" w:usb3="00000000" w:csb0="00020000" w:csb1="00000000"/>
  </w:font>
  <w:font w:name="HiraKakuPro-W6">
    <w:altName w:val="魚石行書"/>
    <w:panose1 w:val="020B06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62"/>
    <w:rsid w:val="00002DAC"/>
    <w:rsid w:val="00087358"/>
    <w:rsid w:val="00125A06"/>
    <w:rsid w:val="001C37EA"/>
    <w:rsid w:val="002A42B7"/>
    <w:rsid w:val="002D05CA"/>
    <w:rsid w:val="002F0310"/>
    <w:rsid w:val="002F29E3"/>
    <w:rsid w:val="00330C3C"/>
    <w:rsid w:val="003914BE"/>
    <w:rsid w:val="003B0B66"/>
    <w:rsid w:val="003B1927"/>
    <w:rsid w:val="003C270A"/>
    <w:rsid w:val="00493F8F"/>
    <w:rsid w:val="00571E8A"/>
    <w:rsid w:val="00597D07"/>
    <w:rsid w:val="005A5D21"/>
    <w:rsid w:val="006B4A36"/>
    <w:rsid w:val="006C3B5F"/>
    <w:rsid w:val="007B6768"/>
    <w:rsid w:val="008708B1"/>
    <w:rsid w:val="008A1F0A"/>
    <w:rsid w:val="008C3562"/>
    <w:rsid w:val="009165A3"/>
    <w:rsid w:val="00B576A4"/>
    <w:rsid w:val="00B66953"/>
    <w:rsid w:val="00B82359"/>
    <w:rsid w:val="00BC324A"/>
    <w:rsid w:val="00BF3A0A"/>
    <w:rsid w:val="00C15F94"/>
    <w:rsid w:val="00C411B8"/>
    <w:rsid w:val="00C827D4"/>
    <w:rsid w:val="00CA2FFC"/>
    <w:rsid w:val="00CD2DB3"/>
    <w:rsid w:val="00DA65EF"/>
    <w:rsid w:val="00DD339D"/>
    <w:rsid w:val="00E4328C"/>
    <w:rsid w:val="00E77723"/>
    <w:rsid w:val="00F62D42"/>
    <w:rsid w:val="00F9120D"/>
    <w:rsid w:val="00FC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3B4D2"/>
  <w15:docId w15:val="{BDC79357-CB66-1F42-ACB0-8C08D661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2DB3"/>
    <w:pPr>
      <w:widowControl w:val="0"/>
      <w:autoSpaceDE w:val="0"/>
      <w:autoSpaceDN w:val="0"/>
      <w:adjustRightInd w:val="0"/>
    </w:pPr>
    <w:rPr>
      <w:rFonts w:ascii="HG創英角ｺﾞｼｯｸUB" w:hAnsi="HG創英角ｺﾞｼｯｸUB" w:cs="HG創英角ｺﾞｼｯｸUB"/>
      <w:color w:val="000000"/>
      <w:kern w:val="0"/>
      <w:sz w:val="24"/>
      <w:szCs w:val="24"/>
    </w:rPr>
  </w:style>
  <w:style w:type="paragraph" w:styleId="a3">
    <w:name w:val="Balloon Text"/>
    <w:basedOn w:val="a"/>
    <w:link w:val="a4"/>
    <w:uiPriority w:val="99"/>
    <w:semiHidden/>
    <w:unhideWhenUsed/>
    <w:rsid w:val="003C27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70A"/>
    <w:rPr>
      <w:rFonts w:asciiTheme="majorHAnsi" w:eastAsiaTheme="majorEastAsia" w:hAnsiTheme="majorHAnsi" w:cstheme="majorBidi"/>
      <w:sz w:val="18"/>
      <w:szCs w:val="18"/>
    </w:rPr>
  </w:style>
  <w:style w:type="table" w:styleId="a5">
    <w:name w:val="Table Grid"/>
    <w:basedOn w:val="a1"/>
    <w:uiPriority w:val="59"/>
    <w:rsid w:val="00C1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image" Target="media/image4.png"/><Relationship Id="rId10" Type="http://schemas.openxmlformats.org/officeDocument/2006/relationships/image" Target="media/image31.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美佐 吉岡</cp:lastModifiedBy>
  <cp:revision>3</cp:revision>
  <dcterms:created xsi:type="dcterms:W3CDTF">2019-08-21T02:41:00Z</dcterms:created>
  <dcterms:modified xsi:type="dcterms:W3CDTF">2019-08-21T09:58:00Z</dcterms:modified>
</cp:coreProperties>
</file>