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BD00" w14:textId="1F6DC07E" w:rsidR="00F70873" w:rsidRDefault="00F70873" w:rsidP="003B07F1">
      <w:pPr>
        <w:pStyle w:val="Heading1"/>
        <w:bidi/>
        <w:rPr>
          <w:rtl/>
        </w:rPr>
      </w:pPr>
      <w:r>
        <w:rPr>
          <w:rFonts w:hint="cs"/>
          <w:rtl/>
        </w:rPr>
        <w:t>בענין קידוש רבה וגדרו</w:t>
      </w:r>
    </w:p>
    <w:p w14:paraId="507E5FBD" w14:textId="77777777" w:rsidR="007A40AF" w:rsidRPr="007A40AF" w:rsidRDefault="007A40AF" w:rsidP="007A40AF">
      <w:pPr>
        <w:bidi/>
        <w:rPr>
          <w:rtl/>
        </w:rPr>
      </w:pPr>
    </w:p>
    <w:p w14:paraId="7ED8C39B" w14:textId="61CD9EFB" w:rsidR="002D2F50" w:rsidRDefault="00F70873" w:rsidP="007A40AF">
      <w:pPr>
        <w:pStyle w:val="ListParagraph"/>
        <w:numPr>
          <w:ilvl w:val="0"/>
          <w:numId w:val="1"/>
        </w:numPr>
        <w:bidi/>
        <w:rPr>
          <w:rtl/>
        </w:rPr>
      </w:pPr>
      <w:r>
        <w:rPr>
          <w:rFonts w:hint="cs"/>
          <w:rtl/>
        </w:rPr>
        <w:t>גמרא פסחים ק"ו. דקידוש היום נקרא 'קידוש רבה', והוא רק עצם ברכה של 'בורא פרי הגפן'.</w:t>
      </w:r>
    </w:p>
    <w:p w14:paraId="37DC841A" w14:textId="158B6350" w:rsidR="002D2F50" w:rsidRDefault="002D2F50" w:rsidP="007A40AF">
      <w:pPr>
        <w:pStyle w:val="ListParagraph"/>
        <w:numPr>
          <w:ilvl w:val="0"/>
          <w:numId w:val="1"/>
        </w:numPr>
        <w:bidi/>
        <w:rPr>
          <w:rtl/>
        </w:rPr>
      </w:pPr>
      <w:r>
        <w:rPr>
          <w:rFonts w:hint="cs"/>
          <w:rtl/>
        </w:rPr>
        <w:t>איך הוי ברכת 'בורא פרי הגפן' מעין קידוש אם אינו מזכיר שוב שבח והודאה על השבת?</w:t>
      </w:r>
    </w:p>
    <w:p w14:paraId="2D7A65C9" w14:textId="0AFCF8AB" w:rsidR="002D2F50" w:rsidRDefault="002D2F50" w:rsidP="00DD3B8A">
      <w:pPr>
        <w:pStyle w:val="ListParagraph"/>
        <w:numPr>
          <w:ilvl w:val="0"/>
          <w:numId w:val="1"/>
        </w:numPr>
        <w:bidi/>
        <w:rPr>
          <w:rtl/>
        </w:rPr>
      </w:pPr>
      <w:r>
        <w:rPr>
          <w:rFonts w:hint="cs"/>
          <w:rtl/>
        </w:rPr>
        <w:t>פי הרשב"ם דע"ז שאנו מברכין ושותין כוס יין קודם הסעודה, לכבוד שבת, הוי כעין 'שיר', וכן איתא בשאיל</w:t>
      </w:r>
      <w:r w:rsidR="003B07F1">
        <w:rPr>
          <w:rFonts w:hint="cs"/>
          <w:rtl/>
        </w:rPr>
        <w:t>תות</w:t>
      </w:r>
      <w:r>
        <w:rPr>
          <w:rFonts w:hint="cs"/>
          <w:rtl/>
        </w:rPr>
        <w:t xml:space="preserve"> </w:t>
      </w:r>
    </w:p>
    <w:p w14:paraId="387F69D0" w14:textId="0B0B2071" w:rsidR="002D2F50" w:rsidRDefault="002D2F50" w:rsidP="002D2F50">
      <w:pPr>
        <w:pStyle w:val="ListParagraph"/>
        <w:bidi/>
        <w:rPr>
          <w:rtl/>
        </w:rPr>
      </w:pPr>
    </w:p>
    <w:p w14:paraId="44E8344A" w14:textId="6E94927C" w:rsidR="002D2F50" w:rsidRDefault="002D2F50" w:rsidP="002D2F50">
      <w:pPr>
        <w:pStyle w:val="ListParagraph"/>
        <w:numPr>
          <w:ilvl w:val="0"/>
          <w:numId w:val="1"/>
        </w:numPr>
        <w:bidi/>
      </w:pPr>
      <w:r>
        <w:rPr>
          <w:rFonts w:hint="cs"/>
          <w:rtl/>
        </w:rPr>
        <w:t>למה תיקנו חז"ל קידוש ביום פעם שנית</w:t>
      </w:r>
      <w:r w:rsidR="007A40AF">
        <w:rPr>
          <w:rFonts w:hint="cs"/>
          <w:rtl/>
        </w:rPr>
        <w:t xml:space="preserve"> והלא אחר שכבר קידש בלילה הלא קידש כל היום</w:t>
      </w:r>
      <w:r>
        <w:rPr>
          <w:rFonts w:hint="cs"/>
          <w:rtl/>
        </w:rPr>
        <w:t xml:space="preserve">? ע' ר"ן ערבי פסחים שם, כיון דבעצם כבוד היום יותר מכבוד לילה, ראו חכמים לעשות גם ביום זכר לקידוש, והיא הברכה ראשונה, </w:t>
      </w:r>
      <w:r w:rsidR="003B07F1">
        <w:rPr>
          <w:rFonts w:hint="cs"/>
          <w:rtl/>
        </w:rPr>
        <w:t xml:space="preserve">ועוד הוי כעין שיר כמו שכתב הרשב"ם </w:t>
      </w:r>
      <w:r>
        <w:rPr>
          <w:rFonts w:hint="cs"/>
          <w:rtl/>
        </w:rPr>
        <w:t>ונקרא</w:t>
      </w:r>
      <w:r w:rsidR="00CE2C0A">
        <w:rPr>
          <w:rFonts w:hint="cs"/>
          <w:rtl/>
        </w:rPr>
        <w:t xml:space="preserve"> 'רבה' ע"ד סגי נהור</w:t>
      </w:r>
    </w:p>
    <w:p w14:paraId="4B2C7659" w14:textId="4F56D64A" w:rsidR="00DD3B8A" w:rsidRDefault="00CE2C0A" w:rsidP="003B07F1">
      <w:pPr>
        <w:pStyle w:val="ListParagraph"/>
        <w:numPr>
          <w:ilvl w:val="0"/>
          <w:numId w:val="1"/>
        </w:numPr>
        <w:bidi/>
      </w:pPr>
      <w:r>
        <w:rPr>
          <w:rFonts w:hint="cs"/>
          <w:rtl/>
        </w:rPr>
        <w:t>חתם סופר שו"ת או"ח סימן י"ז- הקשה למה גבי קידוש קיימא לן דאפילו הזיד ולא קידוש בלילה יש לה תשלומין ביום, וגם הבדלה קיימא לן דרק בשכח ולא הבדיל מוצ"ש יש לה תשלומין עד יום ג'? ותירץ דבעצם קידוש לא הוי בגדר תשלומין כלל, אלא דכל היום ראוי לקידוש, דהלא קדושת שבת מוסיף והולך, ומשו"ה תיקנו גם קידוש ביום, משא"כ הבדלה דרק הרגע של יציאת שבת בעצם ראוי לברך, וממילא הוי רק בגדר תשלומין.</w:t>
      </w:r>
    </w:p>
    <w:p w14:paraId="5167C187" w14:textId="77777777" w:rsidR="003B07F1" w:rsidRDefault="003B07F1" w:rsidP="003B07F1">
      <w:pPr>
        <w:pStyle w:val="ListParagraph"/>
        <w:bidi/>
        <w:rPr>
          <w:rtl/>
        </w:rPr>
      </w:pPr>
    </w:p>
    <w:p w14:paraId="24943C0D" w14:textId="3B15D6AF" w:rsidR="00DD3B8A" w:rsidRDefault="00DD3B8A" w:rsidP="00DD3B8A">
      <w:pPr>
        <w:pStyle w:val="ListParagraph"/>
        <w:numPr>
          <w:ilvl w:val="0"/>
          <w:numId w:val="1"/>
        </w:numPr>
        <w:bidi/>
      </w:pPr>
      <w:r>
        <w:rPr>
          <w:rFonts w:hint="cs"/>
          <w:rtl/>
        </w:rPr>
        <w:t xml:space="preserve">ע' רמב"ם הלכות שבת פ"ל הלכה ט'- חייב אדם לאכול שלש סעודות בשבת וכו וצריך לקבוע כל סעודה משלשתן על היין ולבצוע על שתי ככרות. </w:t>
      </w:r>
    </w:p>
    <w:p w14:paraId="4FD9D070" w14:textId="61D3451E" w:rsidR="00DD3B8A" w:rsidRDefault="00DD3B8A" w:rsidP="00DD3B8A">
      <w:pPr>
        <w:pStyle w:val="ListParagraph"/>
        <w:numPr>
          <w:ilvl w:val="0"/>
          <w:numId w:val="1"/>
        </w:numPr>
        <w:bidi/>
      </w:pPr>
      <w:r>
        <w:rPr>
          <w:rFonts w:hint="cs"/>
          <w:rtl/>
        </w:rPr>
        <w:t>ולומד הרבינו יונה מס' ברכות, ורבינו דו</w:t>
      </w:r>
      <w:r w:rsidR="003B07F1">
        <w:rPr>
          <w:rFonts w:hint="cs"/>
          <w:rtl/>
        </w:rPr>
        <w:t>ד</w:t>
      </w:r>
      <w:r>
        <w:rPr>
          <w:rFonts w:hint="cs"/>
          <w:rtl/>
        </w:rPr>
        <w:t xml:space="preserve"> פסחים</w:t>
      </w:r>
      <w:r w:rsidR="00E01091">
        <w:rPr>
          <w:rFonts w:hint="cs"/>
          <w:rtl/>
        </w:rPr>
        <w:t xml:space="preserve"> והטור</w:t>
      </w:r>
      <w:r>
        <w:rPr>
          <w:rFonts w:hint="cs"/>
          <w:rtl/>
        </w:rPr>
        <w:t xml:space="preserve">, דכוונתו דיש חיוב קידוש אפילו </w:t>
      </w:r>
      <w:r w:rsidR="003B07F1">
        <w:rPr>
          <w:rFonts w:hint="cs"/>
          <w:rtl/>
        </w:rPr>
        <w:t>בסעודה שלישית.</w:t>
      </w:r>
      <w:r>
        <w:rPr>
          <w:rFonts w:hint="cs"/>
          <w:rtl/>
        </w:rPr>
        <w:t xml:space="preserve"> </w:t>
      </w:r>
    </w:p>
    <w:p w14:paraId="778DF294" w14:textId="1DFB2AC8" w:rsidR="00DD3B8A" w:rsidRDefault="00DD3B8A" w:rsidP="00DD3B8A">
      <w:pPr>
        <w:pStyle w:val="ListParagraph"/>
        <w:numPr>
          <w:ilvl w:val="0"/>
          <w:numId w:val="1"/>
        </w:numPr>
        <w:bidi/>
      </w:pPr>
      <w:r>
        <w:rPr>
          <w:rFonts w:hint="cs"/>
          <w:rtl/>
        </w:rPr>
        <w:t>אבל יש סתירה לזה מפרק כ"ט הלכה י', 'ומצוה לברך על היין ביום השבת קודם שיסעוד סעודה שניה וזה הוא הנקרא קידושא רבא מברך בורא פרי הגפן בלבד ושותה ואחר כך יטול ידיו ויסעוד ואסור לו לאדם שיטעום כלום קודם שיקדש וגם קידוש זה לא יהיה אלא במקום סעודה</w:t>
      </w:r>
    </w:p>
    <w:p w14:paraId="47A50775" w14:textId="76D5DB0D" w:rsidR="00DD3B8A" w:rsidRDefault="00DD3B8A" w:rsidP="00DD3B8A">
      <w:pPr>
        <w:pStyle w:val="ListParagraph"/>
        <w:numPr>
          <w:ilvl w:val="0"/>
          <w:numId w:val="1"/>
        </w:numPr>
        <w:bidi/>
      </w:pPr>
      <w:r>
        <w:rPr>
          <w:rFonts w:hint="cs"/>
          <w:rtl/>
        </w:rPr>
        <w:t>ומבואר דרק יש קידוש בסעודה שנייה, ולא בסעודה ג'.</w:t>
      </w:r>
    </w:p>
    <w:p w14:paraId="054187B3" w14:textId="37C1CE10" w:rsidR="00DD3B8A" w:rsidRDefault="00DD3B8A" w:rsidP="00DD3B8A">
      <w:pPr>
        <w:pStyle w:val="ListParagraph"/>
        <w:numPr>
          <w:ilvl w:val="0"/>
          <w:numId w:val="1"/>
        </w:numPr>
        <w:bidi/>
      </w:pPr>
      <w:r>
        <w:rPr>
          <w:rFonts w:hint="cs"/>
          <w:rtl/>
        </w:rPr>
        <w:t>ומתרץ הכסף משנה ד'קובע על היין' אין כוונתו לקידוש, אלא ל</w:t>
      </w:r>
      <w:r w:rsidR="00D953A0">
        <w:rPr>
          <w:rFonts w:hint="cs"/>
          <w:rtl/>
        </w:rPr>
        <w:t>שתיית יין.</w:t>
      </w:r>
    </w:p>
    <w:p w14:paraId="210B1581" w14:textId="013E9348" w:rsidR="00D953A0" w:rsidRDefault="00D953A0" w:rsidP="00D953A0">
      <w:pPr>
        <w:pStyle w:val="ListParagraph"/>
        <w:numPr>
          <w:ilvl w:val="0"/>
          <w:numId w:val="1"/>
        </w:numPr>
        <w:bidi/>
        <w:rPr>
          <w:rtl/>
        </w:rPr>
      </w:pPr>
      <w:r>
        <w:rPr>
          <w:rFonts w:hint="cs"/>
          <w:rtl/>
        </w:rPr>
        <w:t>ומבואר דיש שני דינים בקידוש, לקדש השבת ולקבוע סעודתו על היין.</w:t>
      </w:r>
    </w:p>
    <w:p w14:paraId="7D43E84D" w14:textId="51614C08" w:rsidR="002D2F50" w:rsidRDefault="002D2F50" w:rsidP="002D2F50">
      <w:pPr>
        <w:bidi/>
        <w:ind w:left="360"/>
        <w:rPr>
          <w:rtl/>
        </w:rPr>
      </w:pPr>
    </w:p>
    <w:p w14:paraId="1CAEB137" w14:textId="54C49F8C" w:rsidR="00E01091" w:rsidRDefault="00E01091" w:rsidP="00E01091">
      <w:pPr>
        <w:pStyle w:val="ListParagraph"/>
        <w:numPr>
          <w:ilvl w:val="0"/>
          <w:numId w:val="1"/>
        </w:numPr>
        <w:bidi/>
      </w:pPr>
      <w:r>
        <w:rPr>
          <w:rFonts w:hint="cs"/>
          <w:rtl/>
        </w:rPr>
        <w:t xml:space="preserve">חידושי רבינו דוד על מס' פסחים- </w:t>
      </w:r>
      <w:r w:rsidR="007A40AF">
        <w:rPr>
          <w:rFonts w:hint="cs"/>
          <w:rtl/>
        </w:rPr>
        <w:t>"</w:t>
      </w:r>
      <w:r>
        <w:rPr>
          <w:rFonts w:hint="cs"/>
          <w:rtl/>
        </w:rPr>
        <w:t xml:space="preserve">הכלל, שאם הוא מענין קדוש דיום בפעם אחת ביום, ואם הוא מענין לקבוע סעודתו על היין הוא, צריך לברך בכל סעודה. והמובן לנו מסוגיאת הגמרא שיהא לקבוע סעודתו על היין. ואם כן הרי היא בכלל ברכת הלחם וברכת היין שאם יצא אינו מוציא, ואף כשלא יצא אינו רשאי לברך אותה אלא אם כן ישתה הוא מן היין, ולפי שיטה זו פשוט הוא שאין לאסור עליו אכילה בפירות ובמיני תרגימא קודם קדוש זה של יום שאינו קדוש אלא לקבוע סעודתו על היין כמו שאמרנו שהיום </w:t>
      </w:r>
      <w:r w:rsidR="00AC6501">
        <w:rPr>
          <w:rFonts w:hint="cs"/>
          <w:rtl/>
        </w:rPr>
        <w:t>כבר נתקדש בקדוש הלילה, והרב ר' משה ז"ל אומר שאסור לו לטעום כלום קדם קדוש זה, ואינו כלום.</w:t>
      </w:r>
    </w:p>
    <w:p w14:paraId="6F584621" w14:textId="62F24142" w:rsidR="00AC6501" w:rsidRDefault="00AC6501" w:rsidP="00AC6501">
      <w:pPr>
        <w:pStyle w:val="ListParagraph"/>
        <w:numPr>
          <w:ilvl w:val="0"/>
          <w:numId w:val="1"/>
        </w:numPr>
        <w:bidi/>
      </w:pPr>
      <w:r>
        <w:rPr>
          <w:rFonts w:hint="cs"/>
          <w:rtl/>
        </w:rPr>
        <w:t>וכן הוא שיטת הראב"ד שם, דמותר לטעום קודם קידוש דיום, ונראה דהוא ע"ד הרבינו דוד דאין טיבו מדין קידוש אלא מדין קביעת סעודה על היין.</w:t>
      </w:r>
      <w:r w:rsidR="007A40AF">
        <w:rPr>
          <w:rFonts w:hint="cs"/>
          <w:rtl/>
        </w:rPr>
        <w:t xml:space="preserve"> וכן איתא במהר"ם חלאווה שם פסחים ק"ו. דעקיר קידוש דיממא הוא לקבוע סעודתו על היין, ולא מדין קידוש הוא.</w:t>
      </w:r>
    </w:p>
    <w:p w14:paraId="09F7B3D2" w14:textId="17735613" w:rsidR="00AC6501" w:rsidRDefault="00AC6501" w:rsidP="00AC6501">
      <w:pPr>
        <w:pStyle w:val="ListParagraph"/>
        <w:numPr>
          <w:ilvl w:val="0"/>
          <w:numId w:val="1"/>
        </w:numPr>
        <w:bidi/>
      </w:pPr>
      <w:r>
        <w:rPr>
          <w:rFonts w:hint="cs"/>
          <w:rtl/>
        </w:rPr>
        <w:t>נמצא דיש שני שיטות יסודיית בענין קידוש רבא- שיטת רמב"ם דהוא מדין 'קידוש', ויש לה כל דיני קידוש, ויש עוד שיטת הראב"ד ורבנו דוד דהוא דין קביעת סעודה על היין, מכבוד היום, וליכא עליו דין קידוש כלל.</w:t>
      </w:r>
    </w:p>
    <w:p w14:paraId="3EB9CDE6" w14:textId="4D2B335E" w:rsidR="00AC6501" w:rsidRDefault="00AC6501" w:rsidP="00AC6501">
      <w:pPr>
        <w:pStyle w:val="ListParagraph"/>
        <w:numPr>
          <w:ilvl w:val="0"/>
          <w:numId w:val="1"/>
        </w:numPr>
        <w:bidi/>
      </w:pPr>
      <w:r>
        <w:rPr>
          <w:rFonts w:hint="cs"/>
          <w:rtl/>
        </w:rPr>
        <w:t>להלכה קיימא לן כשיטת הרמב"ם דהוא מדין קידוש, ואע"פ שיצא מוציא, ואסור לטעום קודם, וצריך דוקא במקום סעודה. ע' משנה ברורה רע"ג</w:t>
      </w:r>
      <w:r w:rsidR="002F179B">
        <w:rPr>
          <w:rFonts w:hint="cs"/>
          <w:rtl/>
        </w:rPr>
        <w:t xml:space="preserve"> ע"ש.</w:t>
      </w:r>
    </w:p>
    <w:p w14:paraId="36578B4D" w14:textId="607BABF4" w:rsidR="00AC6501" w:rsidRDefault="00AC6501" w:rsidP="00AC6501">
      <w:pPr>
        <w:pStyle w:val="ListParagraph"/>
        <w:bidi/>
        <w:rPr>
          <w:rtl/>
        </w:rPr>
      </w:pPr>
    </w:p>
    <w:p w14:paraId="0380988B" w14:textId="7768CB5C" w:rsidR="00AC6501" w:rsidRDefault="00AC6501" w:rsidP="00AC6501">
      <w:pPr>
        <w:pStyle w:val="ListParagraph"/>
        <w:bidi/>
        <w:rPr>
          <w:rtl/>
        </w:rPr>
      </w:pPr>
    </w:p>
    <w:p w14:paraId="0A4E717A" w14:textId="5B49A007" w:rsidR="00AC6501" w:rsidRPr="00F70873" w:rsidRDefault="00AC6501" w:rsidP="00AC6501">
      <w:pPr>
        <w:pStyle w:val="ListParagraph"/>
        <w:numPr>
          <w:ilvl w:val="0"/>
          <w:numId w:val="1"/>
        </w:numPr>
        <w:bidi/>
        <w:rPr>
          <w:rtl/>
        </w:rPr>
      </w:pPr>
      <w:r>
        <w:rPr>
          <w:rFonts w:hint="cs"/>
          <w:rtl/>
        </w:rPr>
        <w:t>ידוע שיטת הבריסקער רב זצ"ל, דהקפיד דכל אחד מן הסובין לשתות מן הכוס בקידוש דיום, לחוש להשיטות דהוא ברכת הנהנין לקבוע סעודה על היין.</w:t>
      </w:r>
      <w:r w:rsidR="007A40AF">
        <w:rPr>
          <w:rFonts w:hint="cs"/>
          <w:rtl/>
        </w:rPr>
        <w:t xml:space="preserve"> וממילא כל קידוש רבא דיום הוא ברכת הנהנין לקבוע על היין, ודין זה מוטל על אחד מהמסובין.</w:t>
      </w:r>
      <w:r w:rsidR="00B94647">
        <w:rPr>
          <w:rFonts w:hint="cs"/>
          <w:rtl/>
        </w:rPr>
        <w:t xml:space="preserve"> [אבל שיטת הנצי"ב הוא דכולם יוצאין בשתיית בעה"ב ע"ש]</w:t>
      </w:r>
      <w:bookmarkStart w:id="0" w:name="_GoBack"/>
      <w:bookmarkEnd w:id="0"/>
    </w:p>
    <w:sectPr w:rsidR="00AC6501" w:rsidRPr="00F7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55481"/>
    <w:multiLevelType w:val="hybridMultilevel"/>
    <w:tmpl w:val="62F47F90"/>
    <w:lvl w:ilvl="0" w:tplc="B92A20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73"/>
    <w:rsid w:val="002D2F50"/>
    <w:rsid w:val="002F179B"/>
    <w:rsid w:val="003B07F1"/>
    <w:rsid w:val="007A40AF"/>
    <w:rsid w:val="00AC6501"/>
    <w:rsid w:val="00B94647"/>
    <w:rsid w:val="00CE2C0A"/>
    <w:rsid w:val="00D953A0"/>
    <w:rsid w:val="00DD3B8A"/>
    <w:rsid w:val="00E01091"/>
    <w:rsid w:val="00F708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85BB"/>
  <w15:chartTrackingRefBased/>
  <w15:docId w15:val="{4ED4B344-D144-46C0-97BB-96DA7406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87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70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8</cp:revision>
  <dcterms:created xsi:type="dcterms:W3CDTF">2019-06-03T17:57:00Z</dcterms:created>
  <dcterms:modified xsi:type="dcterms:W3CDTF">2019-06-05T03:16:00Z</dcterms:modified>
</cp:coreProperties>
</file>