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C5" w:rsidRPr="0054147E" w:rsidRDefault="00AB56C5" w:rsidP="005B0AC2">
      <w:pPr>
        <w:jc w:val="center"/>
        <w:rPr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>ADJUDICACIÓN DE LA CONVOCATORIA PÚBLICA No. 0</w:t>
      </w:r>
      <w:r w:rsidR="0087535D" w:rsidRPr="0054147E">
        <w:rPr>
          <w:rFonts w:ascii="Arial" w:hAnsi="Arial" w:cs="Arial"/>
          <w:b/>
          <w:sz w:val="24"/>
          <w:szCs w:val="24"/>
        </w:rPr>
        <w:t>2</w:t>
      </w:r>
      <w:r w:rsidR="008D3BE7" w:rsidRPr="0054147E">
        <w:rPr>
          <w:rFonts w:ascii="Arial" w:hAnsi="Arial" w:cs="Arial"/>
          <w:b/>
          <w:sz w:val="24"/>
          <w:szCs w:val="24"/>
        </w:rPr>
        <w:t>7</w:t>
      </w:r>
      <w:r w:rsidRPr="0054147E">
        <w:rPr>
          <w:rFonts w:ascii="Arial" w:hAnsi="Arial" w:cs="Arial"/>
          <w:b/>
          <w:sz w:val="24"/>
          <w:szCs w:val="24"/>
        </w:rPr>
        <w:t>/2014</w:t>
      </w:r>
    </w:p>
    <w:p w:rsidR="00AB56C5" w:rsidRPr="0054147E" w:rsidRDefault="00AB56C5" w:rsidP="002A723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4147E">
        <w:rPr>
          <w:rFonts w:ascii="Arial" w:hAnsi="Arial" w:cs="Arial"/>
          <w:sz w:val="24"/>
          <w:szCs w:val="24"/>
        </w:rPr>
        <w:t xml:space="preserve"> El </w:t>
      </w:r>
      <w:r w:rsidRPr="0054147E">
        <w:rPr>
          <w:rFonts w:ascii="Arial" w:hAnsi="Arial" w:cs="Arial"/>
          <w:b/>
          <w:bCs/>
          <w:sz w:val="24"/>
          <w:szCs w:val="24"/>
        </w:rPr>
        <w:t xml:space="preserve">CANAL REGIONAL DE TELEVISIÓN DEL CARIBE LTDA. – “TELECARIBE LTDA.” </w:t>
      </w:r>
      <w:r w:rsidRPr="0054147E">
        <w:rPr>
          <w:rFonts w:ascii="Arial" w:hAnsi="Arial" w:cs="Arial"/>
          <w:sz w:val="24"/>
          <w:szCs w:val="24"/>
        </w:rPr>
        <w:t xml:space="preserve">se permite informar a los interesados en la Convocatoria Pública No. </w:t>
      </w:r>
      <w:r w:rsidR="002A723C" w:rsidRPr="0054147E">
        <w:rPr>
          <w:rFonts w:ascii="Arial" w:hAnsi="Arial" w:cs="Arial"/>
          <w:sz w:val="24"/>
          <w:szCs w:val="24"/>
        </w:rPr>
        <w:t>27</w:t>
      </w:r>
      <w:r w:rsidRPr="0054147E">
        <w:rPr>
          <w:rFonts w:ascii="Arial" w:hAnsi="Arial" w:cs="Arial"/>
          <w:sz w:val="24"/>
          <w:szCs w:val="24"/>
        </w:rPr>
        <w:t>/2014, cuyo objeto consiste en</w:t>
      </w:r>
      <w:r w:rsidR="002A723C" w:rsidRPr="0054147E">
        <w:rPr>
          <w:rFonts w:ascii="Arial" w:hAnsi="Arial" w:cs="Arial"/>
          <w:sz w:val="24"/>
          <w:szCs w:val="24"/>
        </w:rPr>
        <w:t xml:space="preserve"> el</w:t>
      </w:r>
      <w:r w:rsidRPr="0054147E">
        <w:rPr>
          <w:rFonts w:ascii="Arial" w:hAnsi="Arial" w:cs="Arial"/>
          <w:sz w:val="24"/>
          <w:szCs w:val="24"/>
        </w:rPr>
        <w:t xml:space="preserve"> </w:t>
      </w:r>
      <w:r w:rsidR="002A723C" w:rsidRPr="0054147E">
        <w:rPr>
          <w:rFonts w:ascii="Arial" w:hAnsi="Arial" w:cs="Arial"/>
          <w:b/>
          <w:sz w:val="24"/>
          <w:szCs w:val="24"/>
        </w:rPr>
        <w:t>FORTALECIMIENTO DE LA INFRAESTRUCTURA ELECTRÓNICA DE PRODUCCIÓN DEL CANAL REGIONAL TELECARIBE</w:t>
      </w:r>
      <w:r w:rsidRPr="0054147E">
        <w:rPr>
          <w:rFonts w:ascii="Arial" w:hAnsi="Arial" w:cs="Arial"/>
          <w:i/>
          <w:iCs/>
          <w:sz w:val="24"/>
          <w:szCs w:val="24"/>
        </w:rPr>
        <w:t>”</w:t>
      </w:r>
      <w:r w:rsidRPr="0054147E">
        <w:rPr>
          <w:rFonts w:ascii="Arial" w:hAnsi="Arial" w:cs="Arial"/>
          <w:sz w:val="24"/>
          <w:szCs w:val="24"/>
        </w:rPr>
        <w:t xml:space="preserve">, </w:t>
      </w:r>
      <w:r w:rsidR="00CD2EEF" w:rsidRPr="0054147E">
        <w:rPr>
          <w:rFonts w:ascii="Arial" w:hAnsi="Arial" w:cs="Arial"/>
          <w:sz w:val="24"/>
          <w:szCs w:val="24"/>
        </w:rPr>
        <w:t xml:space="preserve">se recibieron propuestas de las firmas </w:t>
      </w:r>
      <w:r w:rsidR="002A723C" w:rsidRPr="0054147E">
        <w:rPr>
          <w:rFonts w:ascii="Arial" w:hAnsi="Arial" w:cs="Arial"/>
          <w:sz w:val="24"/>
          <w:szCs w:val="24"/>
        </w:rPr>
        <w:t>ERA ELECTRÓNICA S.A.</w:t>
      </w:r>
      <w:r w:rsidR="00CD2EEF" w:rsidRPr="0054147E">
        <w:rPr>
          <w:rFonts w:ascii="Arial" w:hAnsi="Arial" w:cs="Arial"/>
          <w:sz w:val="24"/>
          <w:szCs w:val="24"/>
        </w:rPr>
        <w:t xml:space="preserve"> y A</w:t>
      </w:r>
      <w:r w:rsidR="002A723C" w:rsidRPr="0054147E">
        <w:rPr>
          <w:rFonts w:ascii="Arial" w:hAnsi="Arial" w:cs="Arial"/>
          <w:sz w:val="24"/>
          <w:szCs w:val="24"/>
        </w:rPr>
        <w:t>TG</w:t>
      </w:r>
      <w:r w:rsidR="00CD2EEF" w:rsidRPr="0054147E">
        <w:rPr>
          <w:rFonts w:ascii="Arial" w:hAnsi="Arial" w:cs="Arial"/>
          <w:sz w:val="24"/>
          <w:szCs w:val="24"/>
        </w:rPr>
        <w:t xml:space="preserve"> S.A.S</w:t>
      </w:r>
      <w:r w:rsidR="00706803" w:rsidRPr="0054147E">
        <w:rPr>
          <w:rFonts w:ascii="Arial" w:hAnsi="Arial" w:cs="Arial"/>
          <w:sz w:val="24"/>
          <w:szCs w:val="24"/>
        </w:rPr>
        <w:t>, a continuación se relaciona el puntaje de cada proponente:</w:t>
      </w:r>
    </w:p>
    <w:tbl>
      <w:tblPr>
        <w:tblStyle w:val="Tablaconcuadrcula"/>
        <w:tblW w:w="0" w:type="auto"/>
        <w:jc w:val="center"/>
        <w:tblLook w:val="04A0"/>
      </w:tblPr>
      <w:tblGrid>
        <w:gridCol w:w="3085"/>
        <w:gridCol w:w="2126"/>
        <w:gridCol w:w="1685"/>
      </w:tblGrid>
      <w:tr w:rsidR="0087535D" w:rsidRPr="0054147E" w:rsidTr="002A723C">
        <w:trPr>
          <w:trHeight w:val="410"/>
          <w:jc w:val="center"/>
        </w:trPr>
        <w:tc>
          <w:tcPr>
            <w:tcW w:w="3085" w:type="dxa"/>
            <w:vAlign w:val="center"/>
          </w:tcPr>
          <w:p w:rsidR="0087535D" w:rsidRPr="0054147E" w:rsidRDefault="0087535D" w:rsidP="002A723C">
            <w:pPr>
              <w:pStyle w:val="Default"/>
              <w:jc w:val="center"/>
              <w:rPr>
                <w:b/>
              </w:rPr>
            </w:pPr>
            <w:r w:rsidRPr="0054147E">
              <w:rPr>
                <w:b/>
              </w:rPr>
              <w:t>CRITERIO</w:t>
            </w:r>
          </w:p>
        </w:tc>
        <w:tc>
          <w:tcPr>
            <w:tcW w:w="2126" w:type="dxa"/>
            <w:vAlign w:val="center"/>
          </w:tcPr>
          <w:p w:rsidR="0087535D" w:rsidRPr="0054147E" w:rsidRDefault="002A723C" w:rsidP="002A7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ATG S.A.S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5D" w:rsidRPr="0054147E" w:rsidRDefault="002A723C" w:rsidP="002A723C">
            <w:pPr>
              <w:jc w:val="center"/>
              <w:rPr>
                <w:b/>
                <w:sz w:val="24"/>
                <w:szCs w:val="24"/>
              </w:rPr>
            </w:pPr>
            <w:r w:rsidRPr="0054147E">
              <w:rPr>
                <w:b/>
                <w:sz w:val="24"/>
                <w:szCs w:val="24"/>
              </w:rPr>
              <w:t>ERA ELECTRÓNICA S.A.</w:t>
            </w:r>
          </w:p>
        </w:tc>
      </w:tr>
      <w:tr w:rsidR="00CD2EEF" w:rsidRPr="0054147E" w:rsidTr="00DB2EA8">
        <w:trPr>
          <w:jc w:val="center"/>
        </w:trPr>
        <w:tc>
          <w:tcPr>
            <w:tcW w:w="3085" w:type="dxa"/>
          </w:tcPr>
          <w:p w:rsidR="00CD2EEF" w:rsidRPr="0054147E" w:rsidRDefault="00CD2EEF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Habilitación Jurídica</w:t>
            </w:r>
          </w:p>
        </w:tc>
        <w:tc>
          <w:tcPr>
            <w:tcW w:w="2126" w:type="dxa"/>
            <w:vAlign w:val="center"/>
          </w:tcPr>
          <w:p w:rsidR="00CD2EEF" w:rsidRPr="0054147E" w:rsidRDefault="00E81CF7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EEF" w:rsidRPr="0054147E" w:rsidRDefault="00E81CF7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87535D" w:rsidRPr="0054147E" w:rsidTr="00CD2EEF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87535D" w:rsidRPr="0054147E" w:rsidRDefault="0087535D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Evaluación técnica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7535D" w:rsidRPr="0054147E" w:rsidRDefault="0087535D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35D" w:rsidRPr="0054147E" w:rsidRDefault="0087535D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2EA8" w:rsidRPr="0054147E" w:rsidTr="00DB2EA8">
        <w:trPr>
          <w:jc w:val="center"/>
        </w:trPr>
        <w:tc>
          <w:tcPr>
            <w:tcW w:w="3085" w:type="dxa"/>
          </w:tcPr>
          <w:p w:rsidR="00DB2EA8" w:rsidRPr="0054147E" w:rsidRDefault="00DB2EA8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Cumplimiento de especificaciones técnicas mínimas</w:t>
            </w:r>
          </w:p>
        </w:tc>
        <w:tc>
          <w:tcPr>
            <w:tcW w:w="2126" w:type="dxa"/>
            <w:vAlign w:val="center"/>
          </w:tcPr>
          <w:p w:rsidR="00DB2EA8" w:rsidRPr="0054147E" w:rsidRDefault="009073D0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5707A" w:rsidRPr="0054147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A8" w:rsidRPr="0054147E" w:rsidRDefault="00E81CF7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</w:tr>
      <w:tr w:rsidR="0087535D" w:rsidRPr="0054147E" w:rsidTr="00DB2EA8">
        <w:trPr>
          <w:jc w:val="center"/>
        </w:trPr>
        <w:tc>
          <w:tcPr>
            <w:tcW w:w="3085" w:type="dxa"/>
          </w:tcPr>
          <w:p w:rsidR="0087535D" w:rsidRPr="0054147E" w:rsidRDefault="00DB2EA8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Apoyo a la industria nacional</w:t>
            </w:r>
          </w:p>
        </w:tc>
        <w:tc>
          <w:tcPr>
            <w:tcW w:w="2126" w:type="dxa"/>
            <w:vAlign w:val="center"/>
          </w:tcPr>
          <w:p w:rsidR="0087535D" w:rsidRPr="0054147E" w:rsidRDefault="00E81CF7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5D" w:rsidRPr="0054147E" w:rsidRDefault="00DB2EA8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87535D" w:rsidRPr="0054147E" w:rsidTr="00CD2EEF">
        <w:trPr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87535D" w:rsidRPr="0054147E" w:rsidRDefault="00DB2EA8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Evaluación Económica y Comercial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7535D" w:rsidRPr="0054147E" w:rsidRDefault="0087535D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35D" w:rsidRPr="0054147E" w:rsidRDefault="0087535D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35D" w:rsidRPr="0054147E" w:rsidTr="00CD2EEF">
        <w:trPr>
          <w:jc w:val="center"/>
        </w:trPr>
        <w:tc>
          <w:tcPr>
            <w:tcW w:w="3085" w:type="dxa"/>
          </w:tcPr>
          <w:p w:rsidR="0087535D" w:rsidRPr="0054147E" w:rsidRDefault="00CD2EEF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Propuesta económica</w:t>
            </w:r>
          </w:p>
        </w:tc>
        <w:tc>
          <w:tcPr>
            <w:tcW w:w="2126" w:type="dxa"/>
            <w:vAlign w:val="center"/>
          </w:tcPr>
          <w:p w:rsidR="0087535D" w:rsidRPr="0054147E" w:rsidRDefault="00FA7822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87535D" w:rsidRPr="0054147E" w:rsidRDefault="00F1101D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81CF7" w:rsidRPr="0054147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CD2EEF" w:rsidRPr="0054147E" w:rsidTr="00CD2EEF">
        <w:trPr>
          <w:jc w:val="center"/>
        </w:trPr>
        <w:tc>
          <w:tcPr>
            <w:tcW w:w="3085" w:type="dxa"/>
          </w:tcPr>
          <w:p w:rsidR="00CD2EEF" w:rsidRPr="0054147E" w:rsidRDefault="00CD2EEF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</w:p>
        </w:tc>
        <w:tc>
          <w:tcPr>
            <w:tcW w:w="2126" w:type="dxa"/>
            <w:vAlign w:val="center"/>
          </w:tcPr>
          <w:p w:rsidR="00CD2EEF" w:rsidRPr="0054147E" w:rsidRDefault="00E81CF7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D2EEF" w:rsidRPr="0054147E" w:rsidRDefault="00CD2EEF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  <w:tr w:rsidR="00CD2EEF" w:rsidRPr="0054147E" w:rsidTr="00CD2EEF">
        <w:trPr>
          <w:jc w:val="center"/>
        </w:trPr>
        <w:tc>
          <w:tcPr>
            <w:tcW w:w="3085" w:type="dxa"/>
          </w:tcPr>
          <w:p w:rsidR="00CD2EEF" w:rsidRPr="0054147E" w:rsidRDefault="00CD2EEF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Valor agregado</w:t>
            </w:r>
          </w:p>
        </w:tc>
        <w:tc>
          <w:tcPr>
            <w:tcW w:w="2126" w:type="dxa"/>
            <w:vAlign w:val="center"/>
          </w:tcPr>
          <w:p w:rsidR="00CD2EEF" w:rsidRPr="0054147E" w:rsidRDefault="00E81CF7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D2EEF" w:rsidRPr="0054147E" w:rsidRDefault="00E81CF7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CD2EEF" w:rsidRPr="0054147E" w:rsidTr="00DB2EA8">
        <w:trPr>
          <w:jc w:val="center"/>
        </w:trPr>
        <w:tc>
          <w:tcPr>
            <w:tcW w:w="3085" w:type="dxa"/>
          </w:tcPr>
          <w:p w:rsidR="00CD2EEF" w:rsidRPr="0054147E" w:rsidRDefault="00CD2EEF" w:rsidP="00AB56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Puntaje Total</w:t>
            </w:r>
          </w:p>
        </w:tc>
        <w:tc>
          <w:tcPr>
            <w:tcW w:w="2126" w:type="dxa"/>
            <w:vAlign w:val="center"/>
          </w:tcPr>
          <w:p w:rsidR="00CD2EEF" w:rsidRPr="0054147E" w:rsidRDefault="00A5707A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073D0" w:rsidRPr="005414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A7822" w:rsidRPr="0054147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EEF" w:rsidRPr="0054147E" w:rsidRDefault="002931D3" w:rsidP="00DB2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47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57302" w:rsidRPr="0054147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</w:tbl>
    <w:p w:rsidR="00722A76" w:rsidRPr="0054147E" w:rsidRDefault="00722A76" w:rsidP="00722A76">
      <w:pPr>
        <w:jc w:val="both"/>
        <w:rPr>
          <w:rFonts w:ascii="Arial" w:hAnsi="Arial" w:cs="Arial"/>
          <w:b/>
          <w:sz w:val="24"/>
          <w:szCs w:val="24"/>
        </w:rPr>
      </w:pPr>
    </w:p>
    <w:p w:rsidR="0002346E" w:rsidRPr="0054147E" w:rsidRDefault="005B57B0" w:rsidP="00722A76">
      <w:pPr>
        <w:jc w:val="both"/>
        <w:rPr>
          <w:rFonts w:ascii="Arial" w:hAnsi="Arial" w:cs="Arial"/>
          <w:b/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 xml:space="preserve">Nota aclaratoria: El proponente ATG S.A.S. contempla en su oferta económica el suministro de conectores y cables triax en dos diámetros (1/2 y 3/8) habiendo recibido una respuesta durante el proceso en la cual se especificaba que el diámetro de los componentes requeridos es de ½, lo cual impacta directamente en el valor de la oferta. </w:t>
      </w:r>
    </w:p>
    <w:p w:rsidR="005B57B0" w:rsidRPr="0054147E" w:rsidRDefault="005B57B0" w:rsidP="00722A76">
      <w:pPr>
        <w:jc w:val="both"/>
        <w:rPr>
          <w:rFonts w:ascii="Arial" w:hAnsi="Arial" w:cs="Arial"/>
          <w:b/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>En el ítem Monitor Multi</w:t>
      </w:r>
      <w:r w:rsidR="00A5707A" w:rsidRPr="0054147E">
        <w:rPr>
          <w:rFonts w:ascii="Arial" w:hAnsi="Arial" w:cs="Arial"/>
          <w:b/>
          <w:sz w:val="24"/>
          <w:szCs w:val="24"/>
        </w:rPr>
        <w:t xml:space="preserve"> </w:t>
      </w:r>
      <w:r w:rsidRPr="0054147E">
        <w:rPr>
          <w:rFonts w:ascii="Arial" w:hAnsi="Arial" w:cs="Arial"/>
          <w:b/>
          <w:sz w:val="24"/>
          <w:szCs w:val="24"/>
        </w:rPr>
        <w:t>imagen de 65” tipo Plasma, el proponente ofrece un Televisor LG tipo LED de 65”, lo cual difiere de l</w:t>
      </w:r>
      <w:r w:rsidR="002C02E1" w:rsidRPr="0054147E">
        <w:rPr>
          <w:rFonts w:ascii="Arial" w:hAnsi="Arial" w:cs="Arial"/>
          <w:b/>
          <w:sz w:val="24"/>
          <w:szCs w:val="24"/>
        </w:rPr>
        <w:t>o</w:t>
      </w:r>
      <w:r w:rsidRPr="0054147E">
        <w:rPr>
          <w:rFonts w:ascii="Arial" w:hAnsi="Arial" w:cs="Arial"/>
          <w:b/>
          <w:sz w:val="24"/>
          <w:szCs w:val="24"/>
        </w:rPr>
        <w:t xml:space="preserve"> </w:t>
      </w:r>
      <w:r w:rsidR="002C02E1" w:rsidRPr="0054147E">
        <w:rPr>
          <w:rFonts w:ascii="Arial" w:hAnsi="Arial" w:cs="Arial"/>
          <w:b/>
          <w:sz w:val="24"/>
          <w:szCs w:val="24"/>
        </w:rPr>
        <w:t>solicitado por el</w:t>
      </w:r>
      <w:r w:rsidRPr="0054147E">
        <w:rPr>
          <w:rFonts w:ascii="Arial" w:hAnsi="Arial" w:cs="Arial"/>
          <w:b/>
          <w:sz w:val="24"/>
          <w:szCs w:val="24"/>
        </w:rPr>
        <w:t xml:space="preserve"> canal</w:t>
      </w:r>
      <w:r w:rsidR="002C02E1" w:rsidRPr="0054147E">
        <w:rPr>
          <w:rFonts w:ascii="Arial" w:hAnsi="Arial" w:cs="Arial"/>
          <w:b/>
          <w:sz w:val="24"/>
          <w:szCs w:val="24"/>
        </w:rPr>
        <w:t>.</w:t>
      </w:r>
    </w:p>
    <w:p w:rsidR="005B57B0" w:rsidRPr="0054147E" w:rsidRDefault="002931D3" w:rsidP="00722A76">
      <w:pPr>
        <w:jc w:val="both"/>
        <w:rPr>
          <w:rFonts w:ascii="Arial" w:hAnsi="Arial" w:cs="Arial"/>
          <w:b/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>En el ítem Convertidor SDI to HDMI no se entiende porque se contempla un dispositivo mas a los cinco solicitados</w:t>
      </w:r>
      <w:r w:rsidR="00920177" w:rsidRPr="0054147E">
        <w:rPr>
          <w:rFonts w:ascii="Arial" w:hAnsi="Arial" w:cs="Arial"/>
          <w:b/>
          <w:sz w:val="24"/>
          <w:szCs w:val="24"/>
        </w:rPr>
        <w:t xml:space="preserve"> dentro de los equipos destinados al Máster de Producción</w:t>
      </w:r>
      <w:r w:rsidRPr="0054147E">
        <w:rPr>
          <w:rFonts w:ascii="Arial" w:hAnsi="Arial" w:cs="Arial"/>
          <w:b/>
          <w:sz w:val="24"/>
          <w:szCs w:val="24"/>
        </w:rPr>
        <w:t>.</w:t>
      </w:r>
    </w:p>
    <w:p w:rsidR="00F1101D" w:rsidRPr="0054147E" w:rsidRDefault="00F1101D" w:rsidP="00722A76">
      <w:pPr>
        <w:jc w:val="both"/>
        <w:rPr>
          <w:rFonts w:ascii="Arial" w:hAnsi="Arial" w:cs="Arial"/>
          <w:b/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 xml:space="preserve">En el cuadro de cantidades se solicita </w:t>
      </w:r>
      <w:r w:rsidR="00B4417E" w:rsidRPr="0054147E">
        <w:rPr>
          <w:rFonts w:ascii="Arial" w:hAnsi="Arial" w:cs="Arial"/>
          <w:b/>
          <w:sz w:val="24"/>
          <w:szCs w:val="24"/>
        </w:rPr>
        <w:t xml:space="preserve">especificar el valor de las tarjetas de entrada y salida de la matriz de video, lo cual fue contemplado como Global </w:t>
      </w:r>
      <w:r w:rsidR="00B4417E" w:rsidRPr="0054147E">
        <w:rPr>
          <w:rFonts w:ascii="Arial" w:hAnsi="Arial" w:cs="Arial"/>
          <w:b/>
          <w:sz w:val="24"/>
          <w:szCs w:val="24"/>
        </w:rPr>
        <w:lastRenderedPageBreak/>
        <w:t>por el proponente y se cotiza junto al bastidor</w:t>
      </w:r>
      <w:r w:rsidR="00A5707A" w:rsidRPr="0054147E">
        <w:rPr>
          <w:rFonts w:ascii="Arial" w:hAnsi="Arial" w:cs="Arial"/>
          <w:b/>
          <w:sz w:val="24"/>
          <w:szCs w:val="24"/>
        </w:rPr>
        <w:t>, lo mismo sucede con la fuente de poder redundante</w:t>
      </w:r>
      <w:r w:rsidR="00B4417E" w:rsidRPr="0054147E">
        <w:rPr>
          <w:rFonts w:ascii="Arial" w:hAnsi="Arial" w:cs="Arial"/>
          <w:b/>
          <w:sz w:val="24"/>
          <w:szCs w:val="24"/>
        </w:rPr>
        <w:t>. Para Telecaribe es muy importante este aspecto debido a que en un mediano plazo se pretende expandir esta infraestructura y es importante conocer el valor de las tarjetas de entrada y salida de la matriz</w:t>
      </w:r>
      <w:r w:rsidR="00706803" w:rsidRPr="0054147E">
        <w:rPr>
          <w:rFonts w:ascii="Arial" w:hAnsi="Arial" w:cs="Arial"/>
          <w:b/>
          <w:sz w:val="24"/>
          <w:szCs w:val="24"/>
        </w:rPr>
        <w:t>, adicionalmente se envía con una configuración diferente a lo solicitado</w:t>
      </w:r>
      <w:r w:rsidR="002A5241" w:rsidRPr="0054147E">
        <w:rPr>
          <w:rFonts w:ascii="Arial" w:hAnsi="Arial" w:cs="Arial"/>
          <w:b/>
          <w:sz w:val="24"/>
          <w:szCs w:val="24"/>
        </w:rPr>
        <w:t xml:space="preserve"> en cuanto a la cantidad de entradas y salidas</w:t>
      </w:r>
      <w:r w:rsidR="00B4417E" w:rsidRPr="0054147E">
        <w:rPr>
          <w:rFonts w:ascii="Arial" w:hAnsi="Arial" w:cs="Arial"/>
          <w:b/>
          <w:sz w:val="24"/>
          <w:szCs w:val="24"/>
        </w:rPr>
        <w:t>.</w:t>
      </w:r>
    </w:p>
    <w:p w:rsidR="00B4417E" w:rsidRPr="0054147E" w:rsidRDefault="00F8719A" w:rsidP="00722A76">
      <w:pPr>
        <w:jc w:val="both"/>
        <w:rPr>
          <w:rFonts w:ascii="Arial" w:hAnsi="Arial" w:cs="Arial"/>
          <w:b/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>Luego de consultar con el distribuidor para Colombia de la marca de la matriz de video ofrecida por el Proponente (Utah Scientific), Cricon International, no fue posible encontr</w:t>
      </w:r>
      <w:r w:rsidR="00A5707A" w:rsidRPr="0054147E">
        <w:rPr>
          <w:rFonts w:ascii="Arial" w:hAnsi="Arial" w:cs="Arial"/>
          <w:b/>
          <w:sz w:val="24"/>
          <w:szCs w:val="24"/>
        </w:rPr>
        <w:t xml:space="preserve">ar una referencia de un usuario a nivel </w:t>
      </w:r>
      <w:r w:rsidRPr="0054147E">
        <w:rPr>
          <w:rFonts w:ascii="Arial" w:hAnsi="Arial" w:cs="Arial"/>
          <w:b/>
          <w:sz w:val="24"/>
          <w:szCs w:val="24"/>
        </w:rPr>
        <w:t>nacional de la calidad del producto. La matriz de video es el eje central de este proyecto debido a que ofrecerá todo el enrutamiento de video y la f</w:t>
      </w:r>
      <w:r w:rsidR="002931D3" w:rsidRPr="0054147E">
        <w:rPr>
          <w:rFonts w:ascii="Arial" w:hAnsi="Arial" w:cs="Arial"/>
          <w:b/>
          <w:sz w:val="24"/>
          <w:szCs w:val="24"/>
        </w:rPr>
        <w:t>l</w:t>
      </w:r>
      <w:r w:rsidRPr="0054147E">
        <w:rPr>
          <w:rFonts w:ascii="Arial" w:hAnsi="Arial" w:cs="Arial"/>
          <w:b/>
          <w:sz w:val="24"/>
          <w:szCs w:val="24"/>
        </w:rPr>
        <w:t>exibilidad que se busca con la infraestructura de producción</w:t>
      </w:r>
      <w:r w:rsidR="00BD111E" w:rsidRPr="0054147E">
        <w:rPr>
          <w:rFonts w:ascii="Arial" w:hAnsi="Arial" w:cs="Arial"/>
          <w:b/>
          <w:sz w:val="24"/>
          <w:szCs w:val="24"/>
        </w:rPr>
        <w:t>, además de soportar todo el trabajo diario del área</w:t>
      </w:r>
      <w:r w:rsidRPr="0054147E">
        <w:rPr>
          <w:rFonts w:ascii="Arial" w:hAnsi="Arial" w:cs="Arial"/>
          <w:b/>
          <w:sz w:val="24"/>
          <w:szCs w:val="24"/>
        </w:rPr>
        <w:t>.</w:t>
      </w:r>
    </w:p>
    <w:p w:rsidR="00F8719A" w:rsidRPr="0054147E" w:rsidRDefault="00A5707A" w:rsidP="00722A76">
      <w:pPr>
        <w:jc w:val="both"/>
        <w:rPr>
          <w:rFonts w:ascii="Arial" w:hAnsi="Arial" w:cs="Arial"/>
          <w:b/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>Por estas razones se considera que</w:t>
      </w:r>
      <w:r w:rsidR="00E618B3" w:rsidRPr="0054147E">
        <w:rPr>
          <w:rFonts w:ascii="Arial" w:hAnsi="Arial" w:cs="Arial"/>
          <w:b/>
          <w:sz w:val="24"/>
          <w:szCs w:val="24"/>
        </w:rPr>
        <w:t xml:space="preserve"> la oferta </w:t>
      </w:r>
      <w:r w:rsidRPr="0054147E">
        <w:rPr>
          <w:rFonts w:ascii="Arial" w:hAnsi="Arial" w:cs="Arial"/>
          <w:b/>
          <w:sz w:val="24"/>
          <w:szCs w:val="24"/>
        </w:rPr>
        <w:t xml:space="preserve"> </w:t>
      </w:r>
      <w:r w:rsidR="00E618B3" w:rsidRPr="0054147E">
        <w:rPr>
          <w:rFonts w:ascii="Arial" w:hAnsi="Arial" w:cs="Arial"/>
          <w:b/>
          <w:sz w:val="24"/>
          <w:szCs w:val="24"/>
        </w:rPr>
        <w:t>d</w:t>
      </w:r>
      <w:r w:rsidRPr="0054147E">
        <w:rPr>
          <w:rFonts w:ascii="Arial" w:hAnsi="Arial" w:cs="Arial"/>
          <w:b/>
          <w:sz w:val="24"/>
          <w:szCs w:val="24"/>
        </w:rPr>
        <w:t xml:space="preserve">el proponente ATG SAS </w:t>
      </w:r>
      <w:r w:rsidR="00E618B3" w:rsidRPr="0054147E">
        <w:rPr>
          <w:rFonts w:ascii="Arial" w:hAnsi="Arial" w:cs="Arial"/>
          <w:b/>
          <w:sz w:val="24"/>
          <w:szCs w:val="24"/>
        </w:rPr>
        <w:t>difiere en las cantidades y especificaciones solicitadas en los cuadros descritos en la presente convocatoria, se decide no otorgar puntaje a la propuesta económica.</w:t>
      </w:r>
    </w:p>
    <w:p w:rsidR="00B4417E" w:rsidRPr="0054147E" w:rsidRDefault="002D1663" w:rsidP="00722A76">
      <w:pPr>
        <w:jc w:val="both"/>
        <w:rPr>
          <w:rFonts w:ascii="Arial" w:hAnsi="Arial" w:cs="Arial"/>
          <w:b/>
          <w:sz w:val="24"/>
          <w:szCs w:val="24"/>
        </w:rPr>
      </w:pPr>
      <w:r w:rsidRPr="0054147E">
        <w:rPr>
          <w:rFonts w:ascii="Arial" w:hAnsi="Arial" w:cs="Arial"/>
          <w:b/>
          <w:sz w:val="24"/>
          <w:szCs w:val="24"/>
        </w:rPr>
        <w:t>Luego de evaluar las propuestas de los oferentes ATG SAS y ERA ELECTRONICA SA con puntajes de 400 y 1000 puntos respectivamente se procede a adjudicar a la firma ERA ELECTRÓNICA SA</w:t>
      </w:r>
      <w:r w:rsidR="00692169" w:rsidRPr="0054147E">
        <w:rPr>
          <w:rFonts w:ascii="Arial" w:hAnsi="Arial" w:cs="Arial"/>
          <w:b/>
          <w:sz w:val="24"/>
          <w:szCs w:val="24"/>
        </w:rPr>
        <w:t>, la cual cumple con las especifi</w:t>
      </w:r>
      <w:r w:rsidR="00424BB6" w:rsidRPr="0054147E">
        <w:rPr>
          <w:rFonts w:ascii="Arial" w:hAnsi="Arial" w:cs="Arial"/>
          <w:b/>
          <w:sz w:val="24"/>
          <w:szCs w:val="24"/>
        </w:rPr>
        <w:t>c</w:t>
      </w:r>
      <w:r w:rsidR="00692169" w:rsidRPr="0054147E">
        <w:rPr>
          <w:rFonts w:ascii="Arial" w:hAnsi="Arial" w:cs="Arial"/>
          <w:b/>
          <w:sz w:val="24"/>
          <w:szCs w:val="24"/>
        </w:rPr>
        <w:t xml:space="preserve">aciones técnicas y cantidad de equipos solicitados, </w:t>
      </w:r>
      <w:r w:rsidRPr="0054147E">
        <w:rPr>
          <w:rFonts w:ascii="Arial" w:hAnsi="Arial" w:cs="Arial"/>
          <w:b/>
          <w:sz w:val="24"/>
          <w:szCs w:val="24"/>
        </w:rPr>
        <w:t xml:space="preserve"> el proyecto de “FORTALECIMIENTO DE LA INFRAESTRUCTURA ELECTRÓNICA DE PRODUCCIÓN DEL CANAL REGIONAL TELECARIBE”</w:t>
      </w:r>
    </w:p>
    <w:p w:rsidR="0054147E" w:rsidRPr="0054147E" w:rsidRDefault="0054147E" w:rsidP="0054147E">
      <w:pPr>
        <w:pStyle w:val="Sinespaciado"/>
        <w:rPr>
          <w:rFonts w:ascii="Arial" w:hAnsi="Arial" w:cs="Arial"/>
          <w:sz w:val="24"/>
          <w:szCs w:val="24"/>
        </w:rPr>
      </w:pPr>
    </w:p>
    <w:p w:rsidR="00722A76" w:rsidRDefault="00722A76" w:rsidP="0054147E">
      <w:pPr>
        <w:pStyle w:val="Sinespaciado"/>
        <w:rPr>
          <w:rFonts w:ascii="Arial" w:hAnsi="Arial" w:cs="Arial"/>
          <w:sz w:val="24"/>
          <w:szCs w:val="24"/>
        </w:rPr>
      </w:pPr>
      <w:r w:rsidRPr="0054147E">
        <w:rPr>
          <w:rFonts w:ascii="Arial" w:hAnsi="Arial" w:cs="Arial"/>
          <w:sz w:val="24"/>
          <w:szCs w:val="24"/>
        </w:rPr>
        <w:t xml:space="preserve">Y para que así conste se firma en Puerto Colombia a los </w:t>
      </w:r>
      <w:r w:rsidR="0054147E" w:rsidRPr="0054147E">
        <w:rPr>
          <w:rFonts w:ascii="Arial" w:hAnsi="Arial" w:cs="Arial"/>
          <w:sz w:val="24"/>
          <w:szCs w:val="24"/>
        </w:rPr>
        <w:t>DOCE</w:t>
      </w:r>
      <w:r w:rsidR="006A707C" w:rsidRPr="0054147E">
        <w:rPr>
          <w:rFonts w:ascii="Arial" w:hAnsi="Arial" w:cs="Arial"/>
          <w:sz w:val="24"/>
          <w:szCs w:val="24"/>
        </w:rPr>
        <w:t xml:space="preserve"> </w:t>
      </w:r>
      <w:r w:rsidRPr="0054147E">
        <w:rPr>
          <w:rFonts w:ascii="Arial" w:hAnsi="Arial" w:cs="Arial"/>
          <w:sz w:val="24"/>
          <w:szCs w:val="24"/>
        </w:rPr>
        <w:t>(</w:t>
      </w:r>
      <w:r w:rsidR="002D1663" w:rsidRPr="0054147E">
        <w:rPr>
          <w:rFonts w:ascii="Arial" w:hAnsi="Arial" w:cs="Arial"/>
          <w:sz w:val="24"/>
          <w:szCs w:val="24"/>
        </w:rPr>
        <w:t>1</w:t>
      </w:r>
      <w:r w:rsidR="0054147E" w:rsidRPr="0054147E">
        <w:rPr>
          <w:rFonts w:ascii="Arial" w:hAnsi="Arial" w:cs="Arial"/>
          <w:sz w:val="24"/>
          <w:szCs w:val="24"/>
        </w:rPr>
        <w:t>2</w:t>
      </w:r>
      <w:r w:rsidRPr="0054147E">
        <w:rPr>
          <w:rFonts w:ascii="Arial" w:hAnsi="Arial" w:cs="Arial"/>
          <w:sz w:val="24"/>
          <w:szCs w:val="24"/>
        </w:rPr>
        <w:t xml:space="preserve">) días del mes de </w:t>
      </w:r>
      <w:r w:rsidR="002D1663" w:rsidRPr="0054147E">
        <w:rPr>
          <w:rFonts w:ascii="Arial" w:hAnsi="Arial" w:cs="Arial"/>
          <w:sz w:val="24"/>
          <w:szCs w:val="24"/>
        </w:rPr>
        <w:t>AGOSTO</w:t>
      </w:r>
      <w:r w:rsidR="00CD2EEF" w:rsidRPr="0054147E">
        <w:rPr>
          <w:rFonts w:ascii="Arial" w:hAnsi="Arial" w:cs="Arial"/>
          <w:sz w:val="24"/>
          <w:szCs w:val="24"/>
        </w:rPr>
        <w:t xml:space="preserve"> </w:t>
      </w:r>
      <w:r w:rsidRPr="0054147E">
        <w:rPr>
          <w:rFonts w:ascii="Arial" w:hAnsi="Arial" w:cs="Arial"/>
          <w:sz w:val="24"/>
          <w:szCs w:val="24"/>
        </w:rPr>
        <w:t xml:space="preserve">de 2014. </w:t>
      </w:r>
      <w:r w:rsidRPr="0054147E">
        <w:rPr>
          <w:rFonts w:ascii="Arial" w:hAnsi="Arial" w:cs="Arial"/>
          <w:sz w:val="24"/>
          <w:szCs w:val="24"/>
        </w:rPr>
        <w:cr/>
      </w:r>
    </w:p>
    <w:p w:rsidR="00707D1E" w:rsidRDefault="00707D1E" w:rsidP="0054147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7D1E" w:rsidRPr="00707D1E" w:rsidRDefault="00FC3F21" w:rsidP="00707D1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Original firmado</w:t>
      </w:r>
    </w:p>
    <w:p w:rsidR="00707D1E" w:rsidRPr="00707D1E" w:rsidRDefault="00707D1E" w:rsidP="00707D1E">
      <w:pPr>
        <w:pStyle w:val="Sinespaciado"/>
        <w:jc w:val="center"/>
        <w:rPr>
          <w:rFonts w:ascii="Arial" w:hAnsi="Arial" w:cs="Arial"/>
          <w:b/>
        </w:rPr>
      </w:pPr>
      <w:r w:rsidRPr="00707D1E">
        <w:rPr>
          <w:rFonts w:ascii="Arial" w:hAnsi="Arial" w:cs="Arial"/>
          <w:b/>
        </w:rPr>
        <w:t>JUAN MANUEL BUELVAS DIAZ</w:t>
      </w:r>
    </w:p>
    <w:p w:rsidR="00707D1E" w:rsidRPr="00707D1E" w:rsidRDefault="00707D1E" w:rsidP="00707D1E">
      <w:pPr>
        <w:pStyle w:val="Sinespaciado"/>
        <w:jc w:val="center"/>
        <w:rPr>
          <w:rFonts w:ascii="Arial" w:hAnsi="Arial" w:cs="Arial"/>
          <w:b/>
        </w:rPr>
      </w:pPr>
      <w:r w:rsidRPr="00707D1E">
        <w:rPr>
          <w:rFonts w:ascii="Arial" w:hAnsi="Arial" w:cs="Arial"/>
          <w:b/>
        </w:rPr>
        <w:t>Gerente</w:t>
      </w:r>
    </w:p>
    <w:p w:rsidR="00707D1E" w:rsidRPr="00707D1E" w:rsidRDefault="00707D1E" w:rsidP="0054147E">
      <w:pPr>
        <w:pStyle w:val="Sinespaciado"/>
        <w:rPr>
          <w:rFonts w:ascii="Arial" w:hAnsi="Arial" w:cs="Arial"/>
          <w:b/>
        </w:rPr>
      </w:pPr>
    </w:p>
    <w:p w:rsidR="00707D1E" w:rsidRPr="00707D1E" w:rsidRDefault="00707D1E" w:rsidP="0054147E">
      <w:pPr>
        <w:pStyle w:val="Sinespaciado"/>
        <w:rPr>
          <w:rFonts w:ascii="Arial" w:hAnsi="Arial" w:cs="Arial"/>
          <w:b/>
        </w:rPr>
      </w:pPr>
    </w:p>
    <w:p w:rsidR="00E618B3" w:rsidRPr="00707D1E" w:rsidRDefault="00E618B3" w:rsidP="0054147E">
      <w:pPr>
        <w:pStyle w:val="Sinespaciado"/>
        <w:rPr>
          <w:rFonts w:ascii="Arial" w:hAnsi="Arial" w:cs="Arial"/>
          <w:b/>
        </w:rPr>
      </w:pPr>
    </w:p>
    <w:p w:rsidR="00FC3F21" w:rsidRPr="00707D1E" w:rsidRDefault="00FC3F21" w:rsidP="00FC3F2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Original firmado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Original firmado</w:t>
      </w:r>
    </w:p>
    <w:p w:rsidR="00FF709F" w:rsidRPr="00707D1E" w:rsidRDefault="00CD2EEF" w:rsidP="0054147E">
      <w:pPr>
        <w:pStyle w:val="Sinespaciado"/>
        <w:rPr>
          <w:rFonts w:ascii="Arial" w:hAnsi="Arial" w:cs="Arial"/>
          <w:b/>
        </w:rPr>
      </w:pPr>
      <w:r w:rsidRPr="00707D1E">
        <w:rPr>
          <w:rFonts w:ascii="Arial" w:hAnsi="Arial" w:cs="Arial"/>
          <w:b/>
        </w:rPr>
        <w:t>SIMÓN ARREGOCÉS TAPIAS</w:t>
      </w:r>
      <w:r w:rsidR="00FF709F" w:rsidRPr="00707D1E">
        <w:rPr>
          <w:rFonts w:ascii="Arial" w:hAnsi="Arial" w:cs="Arial"/>
          <w:b/>
        </w:rPr>
        <w:tab/>
      </w:r>
      <w:r w:rsidR="00FF709F" w:rsidRPr="00707D1E">
        <w:rPr>
          <w:rFonts w:ascii="Arial" w:hAnsi="Arial" w:cs="Arial"/>
          <w:b/>
        </w:rPr>
        <w:tab/>
      </w:r>
      <w:r w:rsidR="00FF709F" w:rsidRPr="00707D1E">
        <w:rPr>
          <w:rFonts w:ascii="Arial" w:hAnsi="Arial" w:cs="Arial"/>
          <w:b/>
        </w:rPr>
        <w:tab/>
      </w:r>
      <w:r w:rsidRPr="00707D1E">
        <w:rPr>
          <w:rFonts w:ascii="Arial" w:hAnsi="Arial" w:cs="Arial"/>
          <w:b/>
        </w:rPr>
        <w:t>ANDRÉS HERAZO GUTIERREZ</w:t>
      </w:r>
    </w:p>
    <w:p w:rsidR="00FF709F" w:rsidRPr="00707D1E" w:rsidRDefault="00CD2EEF" w:rsidP="0054147E">
      <w:pPr>
        <w:pStyle w:val="Sinespaciado"/>
        <w:rPr>
          <w:rFonts w:ascii="Arial" w:hAnsi="Arial" w:cs="Arial"/>
        </w:rPr>
      </w:pPr>
      <w:r w:rsidRPr="00707D1E">
        <w:rPr>
          <w:rFonts w:ascii="Arial" w:hAnsi="Arial" w:cs="Arial"/>
          <w:b/>
        </w:rPr>
        <w:t>Jefe de Ingeniería</w:t>
      </w:r>
      <w:r w:rsidR="00707D1E" w:rsidRPr="00707D1E">
        <w:rPr>
          <w:rFonts w:ascii="Arial" w:hAnsi="Arial" w:cs="Arial"/>
          <w:b/>
        </w:rPr>
        <w:t xml:space="preserve"> y Jefe de Producción (e)</w:t>
      </w:r>
      <w:r w:rsidR="00FF709F" w:rsidRPr="00707D1E">
        <w:rPr>
          <w:rFonts w:ascii="Arial" w:hAnsi="Arial" w:cs="Arial"/>
          <w:b/>
        </w:rPr>
        <w:tab/>
      </w:r>
      <w:r w:rsidRPr="00707D1E">
        <w:rPr>
          <w:rFonts w:ascii="Arial" w:hAnsi="Arial" w:cs="Arial"/>
          <w:b/>
        </w:rPr>
        <w:t>Secretario General</w:t>
      </w:r>
    </w:p>
    <w:sectPr w:rsidR="00FF709F" w:rsidRPr="00707D1E" w:rsidSect="00722A7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05" w:rsidRDefault="00E03E05" w:rsidP="0054147E">
      <w:pPr>
        <w:spacing w:after="0" w:line="240" w:lineRule="auto"/>
      </w:pPr>
      <w:r>
        <w:separator/>
      </w:r>
    </w:p>
  </w:endnote>
  <w:endnote w:type="continuationSeparator" w:id="1">
    <w:p w:rsidR="00E03E05" w:rsidRDefault="00E03E05" w:rsidP="0054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05" w:rsidRDefault="00E03E05" w:rsidP="0054147E">
      <w:pPr>
        <w:spacing w:after="0" w:line="240" w:lineRule="auto"/>
      </w:pPr>
      <w:r>
        <w:separator/>
      </w:r>
    </w:p>
  </w:footnote>
  <w:footnote w:type="continuationSeparator" w:id="1">
    <w:p w:rsidR="00E03E05" w:rsidRDefault="00E03E05" w:rsidP="0054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379"/>
      <w:gridCol w:w="6675"/>
    </w:tblGrid>
    <w:tr w:rsidR="0054147E" w:rsidRPr="001F000C" w:rsidTr="00F90D5F">
      <w:tc>
        <w:tcPr>
          <w:tcW w:w="1384" w:type="dxa"/>
        </w:tcPr>
        <w:p w:rsidR="0054147E" w:rsidRPr="001F000C" w:rsidRDefault="0054147E" w:rsidP="00F90D5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354455" cy="647065"/>
                <wp:effectExtent l="19050" t="0" r="0" b="0"/>
                <wp:docPr id="2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0" w:type="dxa"/>
          <w:vAlign w:val="center"/>
        </w:tcPr>
        <w:p w:rsidR="0054147E" w:rsidRDefault="0054147E" w:rsidP="00F90D5F">
          <w:pPr>
            <w:pStyle w:val="Default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ACTA  DE </w:t>
          </w:r>
          <w:r>
            <w:rPr>
              <w:b/>
              <w:bCs/>
              <w:sz w:val="23"/>
              <w:szCs w:val="23"/>
            </w:rPr>
            <w:t>ADJUDICACION</w:t>
          </w:r>
          <w:r>
            <w:rPr>
              <w:b/>
              <w:bCs/>
              <w:sz w:val="23"/>
              <w:szCs w:val="23"/>
            </w:rPr>
            <w:t xml:space="preserve"> DE LA CONVOCATORIA PÚBLICA  No. 027 de 2014</w:t>
          </w:r>
        </w:p>
        <w:p w:rsidR="0054147E" w:rsidRPr="001F000C" w:rsidRDefault="0054147E" w:rsidP="00F90D5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54147E" w:rsidRDefault="005414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6C5"/>
    <w:rsid w:val="0002346E"/>
    <w:rsid w:val="000D3A8F"/>
    <w:rsid w:val="000E6BEA"/>
    <w:rsid w:val="001008C0"/>
    <w:rsid w:val="002931D3"/>
    <w:rsid w:val="002A5241"/>
    <w:rsid w:val="002A723C"/>
    <w:rsid w:val="002C02E1"/>
    <w:rsid w:val="002D1663"/>
    <w:rsid w:val="002D602A"/>
    <w:rsid w:val="0039462F"/>
    <w:rsid w:val="003D0405"/>
    <w:rsid w:val="00424BB6"/>
    <w:rsid w:val="004965E6"/>
    <w:rsid w:val="0054147E"/>
    <w:rsid w:val="00586C09"/>
    <w:rsid w:val="005B0AC2"/>
    <w:rsid w:val="005B57B0"/>
    <w:rsid w:val="006918CA"/>
    <w:rsid w:val="00692169"/>
    <w:rsid w:val="006A707C"/>
    <w:rsid w:val="00706803"/>
    <w:rsid w:val="00707D1E"/>
    <w:rsid w:val="00722A76"/>
    <w:rsid w:val="00757302"/>
    <w:rsid w:val="0087535D"/>
    <w:rsid w:val="00877FEF"/>
    <w:rsid w:val="008B427F"/>
    <w:rsid w:val="008D3BE7"/>
    <w:rsid w:val="0090061B"/>
    <w:rsid w:val="009073D0"/>
    <w:rsid w:val="00914BFB"/>
    <w:rsid w:val="00920177"/>
    <w:rsid w:val="0095758E"/>
    <w:rsid w:val="00A11D87"/>
    <w:rsid w:val="00A5707A"/>
    <w:rsid w:val="00AB56C5"/>
    <w:rsid w:val="00AB6A92"/>
    <w:rsid w:val="00B4417E"/>
    <w:rsid w:val="00B949E6"/>
    <w:rsid w:val="00BD111E"/>
    <w:rsid w:val="00C5474A"/>
    <w:rsid w:val="00C646F1"/>
    <w:rsid w:val="00CD2EEF"/>
    <w:rsid w:val="00DB2EA8"/>
    <w:rsid w:val="00E00E07"/>
    <w:rsid w:val="00E03E05"/>
    <w:rsid w:val="00E33673"/>
    <w:rsid w:val="00E618B3"/>
    <w:rsid w:val="00E81CF7"/>
    <w:rsid w:val="00F1101D"/>
    <w:rsid w:val="00F8719A"/>
    <w:rsid w:val="00FA7822"/>
    <w:rsid w:val="00FC3F21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6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54147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1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47E"/>
  </w:style>
  <w:style w:type="paragraph" w:styleId="Piedepgina">
    <w:name w:val="footer"/>
    <w:basedOn w:val="Normal"/>
    <w:link w:val="PiedepginaCar"/>
    <w:uiPriority w:val="99"/>
    <w:semiHidden/>
    <w:unhideWhenUsed/>
    <w:rsid w:val="00541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TELECARIBE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SARREGOCES</dc:creator>
  <cp:keywords/>
  <dc:description/>
  <cp:lastModifiedBy>GSANTOS</cp:lastModifiedBy>
  <cp:revision>6</cp:revision>
  <cp:lastPrinted>2014-08-12T14:49:00Z</cp:lastPrinted>
  <dcterms:created xsi:type="dcterms:W3CDTF">2014-08-12T14:40:00Z</dcterms:created>
  <dcterms:modified xsi:type="dcterms:W3CDTF">2014-08-12T15:03:00Z</dcterms:modified>
</cp:coreProperties>
</file>