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43" w:rsidRPr="00290ED9" w:rsidRDefault="00F14433" w:rsidP="00AF1F1A">
      <w:pPr>
        <w:spacing w:line="240" w:lineRule="auto"/>
        <w:contextualSpacing/>
        <w:jc w:val="center"/>
        <w:rPr>
          <w:rFonts w:ascii="Arial" w:hAnsi="Arial" w:cs="Arial"/>
          <w:b/>
          <w:sz w:val="24"/>
          <w:szCs w:val="24"/>
        </w:rPr>
      </w:pPr>
      <w:r w:rsidRPr="00290ED9">
        <w:rPr>
          <w:rFonts w:ascii="Arial" w:hAnsi="Arial" w:cs="Arial"/>
          <w:b/>
          <w:sz w:val="24"/>
          <w:szCs w:val="24"/>
        </w:rPr>
        <w:t xml:space="preserve">CONVOCATORIA PÚBLICA </w:t>
      </w:r>
      <w:commentRangeStart w:id="0"/>
      <w:r w:rsidRPr="00290ED9">
        <w:rPr>
          <w:rFonts w:ascii="Arial" w:hAnsi="Arial" w:cs="Arial"/>
          <w:b/>
          <w:sz w:val="24"/>
          <w:szCs w:val="24"/>
        </w:rPr>
        <w:t>No</w:t>
      </w:r>
      <w:commentRangeEnd w:id="0"/>
      <w:r w:rsidR="00FC79E5" w:rsidRPr="00290ED9">
        <w:rPr>
          <w:rStyle w:val="Refdecomentario"/>
          <w:rFonts w:ascii="Arial" w:hAnsi="Arial" w:cs="Arial"/>
          <w:sz w:val="24"/>
          <w:szCs w:val="24"/>
        </w:rPr>
        <w:commentReference w:id="0"/>
      </w:r>
      <w:r w:rsidR="00147CF3">
        <w:rPr>
          <w:rFonts w:ascii="Arial" w:hAnsi="Arial" w:cs="Arial"/>
          <w:b/>
          <w:sz w:val="24"/>
          <w:szCs w:val="24"/>
        </w:rPr>
        <w:t xml:space="preserve">. </w:t>
      </w:r>
      <w:r w:rsidR="002A7E9B">
        <w:rPr>
          <w:rFonts w:ascii="Arial" w:hAnsi="Arial" w:cs="Arial"/>
          <w:b/>
          <w:sz w:val="24"/>
          <w:szCs w:val="24"/>
        </w:rPr>
        <w:t>027</w:t>
      </w:r>
      <w:r w:rsidR="00147CF3">
        <w:rPr>
          <w:rFonts w:ascii="Arial" w:hAnsi="Arial" w:cs="Arial"/>
          <w:b/>
          <w:sz w:val="24"/>
          <w:szCs w:val="24"/>
        </w:rPr>
        <w:t xml:space="preserve"> </w:t>
      </w:r>
      <w:r w:rsidRPr="00290ED9">
        <w:rPr>
          <w:rFonts w:ascii="Arial" w:hAnsi="Arial" w:cs="Arial"/>
          <w:b/>
          <w:sz w:val="24"/>
          <w:szCs w:val="24"/>
        </w:rPr>
        <w:t>de 2014</w:t>
      </w:r>
    </w:p>
    <w:p w:rsidR="0055594B" w:rsidRDefault="0055594B" w:rsidP="00AF1F1A">
      <w:pPr>
        <w:spacing w:line="240" w:lineRule="auto"/>
        <w:contextualSpacing/>
        <w:jc w:val="center"/>
        <w:rPr>
          <w:rFonts w:ascii="Arial" w:hAnsi="Arial" w:cs="Arial"/>
          <w:b/>
          <w:sz w:val="24"/>
          <w:szCs w:val="24"/>
        </w:rPr>
      </w:pPr>
    </w:p>
    <w:p w:rsidR="00C85C43" w:rsidRPr="00290ED9" w:rsidRDefault="0055594B" w:rsidP="00AF1F1A">
      <w:pPr>
        <w:spacing w:line="240" w:lineRule="auto"/>
        <w:contextualSpacing/>
        <w:jc w:val="center"/>
        <w:rPr>
          <w:rFonts w:ascii="Arial" w:hAnsi="Arial" w:cs="Arial"/>
          <w:b/>
          <w:sz w:val="24"/>
          <w:szCs w:val="24"/>
        </w:rPr>
      </w:pPr>
      <w:r>
        <w:rPr>
          <w:rFonts w:ascii="Arial" w:hAnsi="Arial" w:cs="Arial"/>
          <w:b/>
          <w:sz w:val="24"/>
          <w:szCs w:val="24"/>
        </w:rPr>
        <w:t xml:space="preserve">FORTALECIMIENTO DE LA INFRAESTRUCTURA ELECTRÓNICA DE PRODUCCIÓN DEL CANAL REGIONAL TELECARIBE </w:t>
      </w:r>
    </w:p>
    <w:p w:rsidR="00C85C43" w:rsidRPr="00290ED9" w:rsidRDefault="00C85C43" w:rsidP="00AF1F1A">
      <w:pPr>
        <w:spacing w:line="240" w:lineRule="auto"/>
        <w:contextualSpacing/>
        <w:jc w:val="center"/>
        <w:rPr>
          <w:rFonts w:ascii="Arial" w:hAnsi="Arial" w:cs="Arial"/>
          <w:b/>
          <w:sz w:val="24"/>
          <w:szCs w:val="24"/>
        </w:rPr>
      </w:pPr>
    </w:p>
    <w:p w:rsidR="00C85C43" w:rsidRPr="00290ED9" w:rsidRDefault="00C85C43" w:rsidP="00AF1F1A">
      <w:pPr>
        <w:spacing w:line="240" w:lineRule="auto"/>
        <w:contextualSpacing/>
        <w:jc w:val="center"/>
        <w:rPr>
          <w:rFonts w:ascii="Arial" w:hAnsi="Arial" w:cs="Arial"/>
          <w:b/>
          <w:sz w:val="24"/>
          <w:szCs w:val="24"/>
        </w:rPr>
      </w:pPr>
      <w:r w:rsidRPr="00290ED9">
        <w:rPr>
          <w:rFonts w:ascii="Arial" w:hAnsi="Arial" w:cs="Arial"/>
          <w:b/>
          <w:sz w:val="24"/>
          <w:szCs w:val="24"/>
        </w:rPr>
        <w:t xml:space="preserve">MODALIDAD: </w:t>
      </w:r>
      <w:r w:rsidR="00E6385A" w:rsidRPr="00290ED9">
        <w:rPr>
          <w:rFonts w:ascii="Arial" w:hAnsi="Arial" w:cs="Arial"/>
          <w:b/>
          <w:sz w:val="24"/>
          <w:szCs w:val="24"/>
        </w:rPr>
        <w:t>COMPRAVENTA</w:t>
      </w:r>
    </w:p>
    <w:p w:rsidR="0098161E" w:rsidRPr="00290ED9" w:rsidRDefault="0098161E" w:rsidP="00AF1F1A">
      <w:pPr>
        <w:spacing w:line="240" w:lineRule="auto"/>
        <w:contextualSpacing/>
        <w:jc w:val="both"/>
        <w:rPr>
          <w:rFonts w:ascii="Arial" w:hAnsi="Arial" w:cs="Arial"/>
          <w:b/>
          <w:sz w:val="24"/>
          <w:szCs w:val="24"/>
        </w:rPr>
      </w:pPr>
    </w:p>
    <w:p w:rsidR="00FF2405" w:rsidRPr="00290ED9" w:rsidRDefault="00C85C43" w:rsidP="00AF1F1A">
      <w:pPr>
        <w:spacing w:line="240" w:lineRule="auto"/>
        <w:contextualSpacing/>
        <w:jc w:val="both"/>
        <w:rPr>
          <w:rFonts w:ascii="Arial" w:hAnsi="Arial" w:cs="Arial"/>
          <w:b/>
          <w:sz w:val="24"/>
          <w:szCs w:val="24"/>
        </w:rPr>
      </w:pPr>
      <w:r w:rsidRPr="00290ED9">
        <w:rPr>
          <w:rFonts w:ascii="Arial" w:hAnsi="Arial" w:cs="Arial"/>
          <w:b/>
          <w:sz w:val="24"/>
          <w:szCs w:val="24"/>
        </w:rPr>
        <w:t xml:space="preserve">1. </w:t>
      </w:r>
      <w:r w:rsidR="00C47D9A" w:rsidRPr="00290ED9">
        <w:rPr>
          <w:rFonts w:ascii="Arial" w:hAnsi="Arial" w:cs="Arial"/>
          <w:b/>
          <w:sz w:val="24"/>
          <w:szCs w:val="24"/>
        </w:rPr>
        <w:t>INTRODUCCIÓN</w:t>
      </w:r>
    </w:p>
    <w:p w:rsidR="007D21CB" w:rsidRDefault="00641D5C" w:rsidP="00641D5C">
      <w:pPr>
        <w:pStyle w:val="Default"/>
        <w:jc w:val="both"/>
      </w:pPr>
      <w:r w:rsidRPr="00290ED9">
        <w:t xml:space="preserve">El Canal Regional del Caribe dirige sus esfuerzos </w:t>
      </w:r>
      <w:r w:rsidR="00616F10">
        <w:t>para</w:t>
      </w:r>
      <w:r w:rsidRPr="00290ED9">
        <w:t xml:space="preserve"> la modernización de todo su flujo de trabajo</w:t>
      </w:r>
      <w:r w:rsidR="000A611A">
        <w:t xml:space="preserve">, en la ampliación de su capacidad de producción y </w:t>
      </w:r>
      <w:r w:rsidR="00616F10">
        <w:t xml:space="preserve">en la </w:t>
      </w:r>
      <w:r w:rsidR="000A611A">
        <w:t>prestación de servicios</w:t>
      </w:r>
      <w:r w:rsidRPr="00290ED9">
        <w:t xml:space="preserve">. </w:t>
      </w:r>
      <w:r w:rsidR="00114032" w:rsidRPr="00290ED9">
        <w:t xml:space="preserve">El canal </w:t>
      </w:r>
      <w:r w:rsidRPr="00290ED9">
        <w:t xml:space="preserve">cuenta con </w:t>
      </w:r>
      <w:r w:rsidR="000A611A">
        <w:t xml:space="preserve">un estudio de producción de trescientos metros cuadrados </w:t>
      </w:r>
      <w:r w:rsidR="00B37BF0">
        <w:t xml:space="preserve">más dos nuevos estudios que se encuentran en adecuación </w:t>
      </w:r>
      <w:r w:rsidR="000A611A">
        <w:t>en el cual se produc</w:t>
      </w:r>
      <w:r w:rsidR="00B37BF0">
        <w:t>irán</w:t>
      </w:r>
      <w:r w:rsidR="000A611A">
        <w:t xml:space="preserve"> todos los programas propios </w:t>
      </w:r>
      <w:r w:rsidR="00B37BF0">
        <w:t xml:space="preserve">y se prestarán </w:t>
      </w:r>
      <w:r w:rsidR="007D21CB">
        <w:t>servicios a terceros.</w:t>
      </w:r>
    </w:p>
    <w:p w:rsidR="009A7C33" w:rsidRDefault="009A7C33" w:rsidP="00641D5C">
      <w:pPr>
        <w:pStyle w:val="Default"/>
        <w:jc w:val="both"/>
      </w:pPr>
    </w:p>
    <w:p w:rsidR="00FC79E5" w:rsidRDefault="00B37BF0" w:rsidP="00641D5C">
      <w:pPr>
        <w:pStyle w:val="Default"/>
        <w:jc w:val="both"/>
      </w:pPr>
      <w:r>
        <w:t>Es necesario que Telecaribe fortalezca su infraestructura electrónica de producción, que permita la realización de productos audiovisuales en formato de alta definición y que ofrezca toda la flexibilidad de poder producir desde cualquiera de los tres estudios con solo hacer algunas maniobras simples de enrutamiento y poder incorporar las últimas técnicas de producción de televisión basadas en tecnología de punta. Telecaribe cuenta con un máster de producción el cuál será remodelado en toda su electrónica, incluyendo equipo de mezcla de video, sistema de enrutamiento y monitoreo. Adicionalmente se habilitará un área donde se concentrará toda la electrónica de producción.</w:t>
      </w:r>
    </w:p>
    <w:p w:rsidR="009A7C33" w:rsidRDefault="009A7C33" w:rsidP="00641D5C">
      <w:pPr>
        <w:pStyle w:val="Default"/>
        <w:jc w:val="both"/>
      </w:pPr>
    </w:p>
    <w:p w:rsidR="00E23563" w:rsidRPr="00290ED9" w:rsidRDefault="00E23563" w:rsidP="00AF1F1A">
      <w:pPr>
        <w:spacing w:line="240" w:lineRule="auto"/>
        <w:contextualSpacing/>
        <w:jc w:val="both"/>
        <w:rPr>
          <w:rFonts w:ascii="Arial" w:hAnsi="Arial" w:cs="Arial"/>
          <w:sz w:val="24"/>
          <w:szCs w:val="24"/>
        </w:rPr>
      </w:pPr>
    </w:p>
    <w:p w:rsidR="00C85C43" w:rsidRPr="00290ED9" w:rsidRDefault="00C85C43" w:rsidP="00AF1F1A">
      <w:pPr>
        <w:spacing w:line="240" w:lineRule="auto"/>
        <w:contextualSpacing/>
        <w:jc w:val="both"/>
        <w:rPr>
          <w:rFonts w:ascii="Arial" w:hAnsi="Arial" w:cs="Arial"/>
          <w:b/>
          <w:sz w:val="24"/>
          <w:szCs w:val="24"/>
        </w:rPr>
      </w:pPr>
      <w:r w:rsidRPr="00290ED9">
        <w:rPr>
          <w:rFonts w:ascii="Arial" w:hAnsi="Arial" w:cs="Arial"/>
          <w:b/>
          <w:sz w:val="24"/>
          <w:szCs w:val="24"/>
        </w:rPr>
        <w:t xml:space="preserve">2. </w:t>
      </w:r>
      <w:r w:rsidR="003214CB" w:rsidRPr="00290ED9">
        <w:rPr>
          <w:rFonts w:ascii="Arial" w:hAnsi="Arial" w:cs="Arial"/>
          <w:b/>
          <w:sz w:val="24"/>
          <w:szCs w:val="24"/>
        </w:rPr>
        <w:t xml:space="preserve">OBJETO A </w:t>
      </w:r>
      <w:r w:rsidRPr="00290ED9">
        <w:rPr>
          <w:rFonts w:ascii="Arial" w:hAnsi="Arial" w:cs="Arial"/>
          <w:b/>
          <w:sz w:val="24"/>
          <w:szCs w:val="24"/>
        </w:rPr>
        <w:t>CONVOCAR</w:t>
      </w:r>
      <w:r w:rsidR="00616F10">
        <w:rPr>
          <w:rFonts w:ascii="Arial" w:hAnsi="Arial" w:cs="Arial"/>
          <w:b/>
          <w:sz w:val="24"/>
          <w:szCs w:val="24"/>
        </w:rPr>
        <w:t>:</w:t>
      </w:r>
    </w:p>
    <w:p w:rsidR="00F1585B" w:rsidRDefault="00F1585B" w:rsidP="000F3C36">
      <w:pPr>
        <w:pStyle w:val="Default"/>
        <w:jc w:val="both"/>
      </w:pPr>
      <w:r>
        <w:rPr>
          <w:b/>
        </w:rPr>
        <w:t>FORTALECIMIENTO DE LA INFRAESTRUCTURA ELECTRÓNICA DE PRODUCCIÓN DEL CANAL REGIONAL TELECARIBE</w:t>
      </w:r>
      <w:r w:rsidR="00C542FF">
        <w:rPr>
          <w:b/>
        </w:rPr>
        <w:t>.</w:t>
      </w:r>
    </w:p>
    <w:p w:rsidR="00F1585B" w:rsidRDefault="00F1585B" w:rsidP="000F3C36">
      <w:pPr>
        <w:pStyle w:val="Default"/>
        <w:jc w:val="both"/>
      </w:pPr>
    </w:p>
    <w:p w:rsidR="00F1585B" w:rsidRPr="00290ED9" w:rsidRDefault="00F1585B" w:rsidP="000F3C36">
      <w:pPr>
        <w:pStyle w:val="Default"/>
        <w:jc w:val="both"/>
      </w:pPr>
    </w:p>
    <w:p w:rsidR="00392547" w:rsidRPr="00290ED9" w:rsidRDefault="003214CB" w:rsidP="00AF1F1A">
      <w:pPr>
        <w:spacing w:line="240" w:lineRule="auto"/>
        <w:contextualSpacing/>
        <w:jc w:val="both"/>
        <w:rPr>
          <w:rFonts w:ascii="Arial" w:hAnsi="Arial" w:cs="Arial"/>
          <w:b/>
          <w:sz w:val="24"/>
          <w:szCs w:val="24"/>
        </w:rPr>
      </w:pPr>
      <w:r w:rsidRPr="00290ED9">
        <w:rPr>
          <w:rFonts w:ascii="Arial" w:hAnsi="Arial" w:cs="Arial"/>
          <w:b/>
          <w:sz w:val="24"/>
          <w:szCs w:val="24"/>
        </w:rPr>
        <w:t xml:space="preserve">3. </w:t>
      </w:r>
      <w:r w:rsidR="00392547" w:rsidRPr="00290ED9">
        <w:rPr>
          <w:rFonts w:ascii="Arial" w:hAnsi="Arial" w:cs="Arial"/>
          <w:b/>
          <w:sz w:val="24"/>
          <w:szCs w:val="24"/>
        </w:rPr>
        <w:t>DESCRIPCIÓN</w:t>
      </w:r>
      <w:r w:rsidRPr="00290ED9">
        <w:rPr>
          <w:rFonts w:ascii="Arial" w:hAnsi="Arial" w:cs="Arial"/>
          <w:b/>
          <w:sz w:val="24"/>
          <w:szCs w:val="24"/>
        </w:rPr>
        <w:t xml:space="preserve"> DEL OBJETO A CONVOCAR</w:t>
      </w:r>
    </w:p>
    <w:p w:rsidR="009B2D4E" w:rsidRDefault="00F1585B" w:rsidP="008F71B2">
      <w:pPr>
        <w:pStyle w:val="Default"/>
        <w:jc w:val="both"/>
      </w:pPr>
      <w:r>
        <w:rPr>
          <w:b/>
        </w:rPr>
        <w:t>FORTALECIMIENTO DE LA INFRAESTRUCTURA ELECTRÓNICA DE PRODUCCIÓN DEL CANAL REGIONAL TELECARIBE</w:t>
      </w:r>
      <w:r w:rsidR="008F71B2">
        <w:rPr>
          <w:b/>
        </w:rPr>
        <w:t xml:space="preserve"> </w:t>
      </w:r>
      <w:r w:rsidR="008F71B2">
        <w:t>Con las siguientes especificaciones:</w:t>
      </w:r>
    </w:p>
    <w:p w:rsidR="00C542FF" w:rsidRDefault="00C542FF" w:rsidP="008F71B2">
      <w:pPr>
        <w:pStyle w:val="Default"/>
        <w:jc w:val="both"/>
      </w:pPr>
    </w:p>
    <w:p w:rsidR="009B2D4E" w:rsidRDefault="009B2D4E" w:rsidP="008F71B2">
      <w:pPr>
        <w:pStyle w:val="Default"/>
        <w:jc w:val="both"/>
      </w:pPr>
      <w:r>
        <w:t xml:space="preserve">La infraestructura electrónica proyectada para el Canal Regional Telecaribe deberá permitir la producción desde cualquiera de los tres estudios con el máster de producción actual. Inicialmente se solicitará el cableado de audio y video de los estudios 1 y 2, el cableado del estudio tres se realizará en una segunda fase del </w:t>
      </w:r>
      <w:r>
        <w:lastRenderedPageBreak/>
        <w:t>proyecto, al igual que la instalación de un segundo máster para producciones simultáneas.</w:t>
      </w:r>
    </w:p>
    <w:p w:rsidR="009B2D4E" w:rsidRDefault="009B2D4E" w:rsidP="008F71B2">
      <w:pPr>
        <w:pStyle w:val="Default"/>
        <w:jc w:val="both"/>
      </w:pPr>
    </w:p>
    <w:p w:rsidR="009B2D4E" w:rsidRDefault="009B2D4E" w:rsidP="008F71B2">
      <w:pPr>
        <w:pStyle w:val="Default"/>
        <w:jc w:val="both"/>
      </w:pPr>
      <w:r>
        <w:t xml:space="preserve">El contratista sólo considerará </w:t>
      </w:r>
      <w:r w:rsidR="009A7C33">
        <w:t>suministro e instalación d</w:t>
      </w:r>
      <w:r>
        <w:t>e</w:t>
      </w:r>
      <w:r w:rsidR="004F6846">
        <w:t xml:space="preserve"> </w:t>
      </w:r>
      <w:r>
        <w:t>l</w:t>
      </w:r>
      <w:r w:rsidR="004F6846">
        <w:t>os equipos,</w:t>
      </w:r>
      <w:r>
        <w:t xml:space="preserve"> cableado y sus accesorios de fijación, debido a que las bandejas </w:t>
      </w:r>
      <w:r w:rsidR="00DA721F">
        <w:t>porta</w:t>
      </w:r>
      <w:r>
        <w:t>cables ya están instaladas entre los estudios</w:t>
      </w:r>
      <w:r w:rsidR="004F6846">
        <w:t xml:space="preserve"> al igual que los racks para soporte de los equipos.</w:t>
      </w:r>
    </w:p>
    <w:p w:rsidR="004F6846" w:rsidRDefault="004F6846" w:rsidP="008F71B2">
      <w:pPr>
        <w:pStyle w:val="Default"/>
        <w:jc w:val="both"/>
      </w:pPr>
    </w:p>
    <w:p w:rsidR="009B2D4E" w:rsidRDefault="009B2D4E" w:rsidP="008F71B2">
      <w:pPr>
        <w:pStyle w:val="Default"/>
        <w:jc w:val="both"/>
      </w:pPr>
      <w:r>
        <w:t>A continuación se relación el cableado y accesorios requeridos:</w:t>
      </w:r>
    </w:p>
    <w:p w:rsidR="009B2D4E" w:rsidRDefault="009B2D4E" w:rsidP="008F71B2">
      <w:pPr>
        <w:pStyle w:val="Default"/>
        <w:jc w:val="both"/>
      </w:pPr>
    </w:p>
    <w:p w:rsidR="0098161E" w:rsidRDefault="0098161E" w:rsidP="0028345B">
      <w:pPr>
        <w:spacing w:line="240" w:lineRule="auto"/>
        <w:contextualSpacing/>
        <w:jc w:val="both"/>
        <w:rPr>
          <w:rFonts w:ascii="Arial" w:hAnsi="Arial" w:cs="Arial"/>
          <w:sz w:val="24"/>
          <w:szCs w:val="24"/>
        </w:rPr>
      </w:pPr>
      <w:r>
        <w:rPr>
          <w:rFonts w:ascii="Arial" w:hAnsi="Arial" w:cs="Arial"/>
          <w:sz w:val="24"/>
          <w:szCs w:val="24"/>
        </w:rPr>
        <w:t xml:space="preserve">3.1 </w:t>
      </w:r>
      <w:r w:rsidRPr="009B2D4E">
        <w:rPr>
          <w:rFonts w:ascii="Arial" w:hAnsi="Arial" w:cs="Arial"/>
          <w:b/>
          <w:sz w:val="24"/>
          <w:szCs w:val="24"/>
        </w:rPr>
        <w:t>Suministro e instalación de cableado de audio y video para los estudios 1 y 2 de Telecaribe, como lo muestra</w:t>
      </w:r>
      <w:r w:rsidR="00DA721F">
        <w:rPr>
          <w:rFonts w:ascii="Arial" w:hAnsi="Arial" w:cs="Arial"/>
          <w:b/>
          <w:sz w:val="24"/>
          <w:szCs w:val="24"/>
        </w:rPr>
        <w:t>n</w:t>
      </w:r>
      <w:r w:rsidRPr="009B2D4E">
        <w:rPr>
          <w:rFonts w:ascii="Arial" w:hAnsi="Arial" w:cs="Arial"/>
          <w:b/>
          <w:sz w:val="24"/>
          <w:szCs w:val="24"/>
        </w:rPr>
        <w:t xml:space="preserve"> </w:t>
      </w:r>
      <w:r w:rsidR="00DA721F">
        <w:rPr>
          <w:rFonts w:ascii="Arial" w:hAnsi="Arial" w:cs="Arial"/>
          <w:b/>
          <w:sz w:val="24"/>
          <w:szCs w:val="24"/>
        </w:rPr>
        <w:t>las siguientes tablas</w:t>
      </w:r>
      <w:r w:rsidRPr="009B2D4E">
        <w:rPr>
          <w:rFonts w:ascii="Arial" w:hAnsi="Arial" w:cs="Arial"/>
          <w:b/>
          <w:sz w:val="24"/>
          <w:szCs w:val="24"/>
        </w:rPr>
        <w:t>:</w:t>
      </w:r>
    </w:p>
    <w:tbl>
      <w:tblPr>
        <w:tblW w:w="8868" w:type="dxa"/>
        <w:tblInd w:w="55" w:type="dxa"/>
        <w:tblCellMar>
          <w:left w:w="70" w:type="dxa"/>
          <w:right w:w="70" w:type="dxa"/>
        </w:tblCellMar>
        <w:tblLook w:val="04A0"/>
      </w:tblPr>
      <w:tblGrid>
        <w:gridCol w:w="4254"/>
        <w:gridCol w:w="1159"/>
        <w:gridCol w:w="1755"/>
        <w:gridCol w:w="1700"/>
      </w:tblGrid>
      <w:tr w:rsidR="009B2D4E" w:rsidRPr="009B2D4E" w:rsidTr="009B2D4E">
        <w:trPr>
          <w:trHeight w:val="300"/>
        </w:trPr>
        <w:tc>
          <w:tcPr>
            <w:tcW w:w="4254" w:type="dxa"/>
            <w:tcBorders>
              <w:top w:val="nil"/>
              <w:left w:val="nil"/>
              <w:bottom w:val="nil"/>
              <w:right w:val="nil"/>
            </w:tcBorders>
            <w:shd w:val="clear" w:color="auto" w:fill="auto"/>
            <w:noWrap/>
            <w:vAlign w:val="bottom"/>
            <w:hideMark/>
          </w:tcPr>
          <w:p w:rsidR="00B16A09" w:rsidRDefault="00B16A09" w:rsidP="009B2D4E">
            <w:pPr>
              <w:spacing w:after="0" w:line="240" w:lineRule="auto"/>
              <w:rPr>
                <w:rFonts w:ascii="Calibri" w:eastAsia="Times New Roman" w:hAnsi="Calibri" w:cs="Times New Roman"/>
                <w:color w:val="000000"/>
                <w:lang w:val="es-ES" w:eastAsia="es-ES"/>
              </w:rPr>
            </w:pPr>
          </w:p>
          <w:p w:rsidR="009B2D4E" w:rsidRPr="009B2D4E" w:rsidRDefault="009B2D4E" w:rsidP="009B2D4E">
            <w:pPr>
              <w:spacing w:after="0" w:line="240" w:lineRule="auto"/>
              <w:rPr>
                <w:rFonts w:ascii="Calibri" w:eastAsia="Times New Roman" w:hAnsi="Calibri" w:cs="Times New Roman"/>
                <w:color w:val="000000"/>
                <w:lang w:val="es-ES" w:eastAsia="es-ES"/>
              </w:rPr>
            </w:pPr>
            <w:r w:rsidRPr="009B2D4E">
              <w:rPr>
                <w:rFonts w:ascii="Calibri" w:eastAsia="Times New Roman" w:hAnsi="Calibri" w:cs="Times New Roman"/>
                <w:color w:val="000000"/>
                <w:lang w:val="es-ES" w:eastAsia="es-ES"/>
              </w:rPr>
              <w:t>Cableado estudio 1</w:t>
            </w:r>
          </w:p>
        </w:tc>
        <w:tc>
          <w:tcPr>
            <w:tcW w:w="1159" w:type="dxa"/>
            <w:tcBorders>
              <w:top w:val="nil"/>
              <w:left w:val="nil"/>
              <w:bottom w:val="nil"/>
              <w:right w:val="nil"/>
            </w:tcBorders>
            <w:shd w:val="clear" w:color="auto" w:fill="auto"/>
            <w:noWrap/>
            <w:vAlign w:val="bottom"/>
            <w:hideMark/>
          </w:tcPr>
          <w:p w:rsidR="009B2D4E" w:rsidRPr="009B2D4E" w:rsidRDefault="009B2D4E" w:rsidP="009B2D4E">
            <w:pPr>
              <w:spacing w:after="0" w:line="240" w:lineRule="auto"/>
              <w:jc w:val="center"/>
              <w:rPr>
                <w:rFonts w:ascii="Calibri" w:eastAsia="Times New Roman" w:hAnsi="Calibri" w:cs="Times New Roman"/>
                <w:color w:val="000000"/>
                <w:lang w:val="es-ES" w:eastAsia="es-ES"/>
              </w:rPr>
            </w:pPr>
          </w:p>
        </w:tc>
        <w:tc>
          <w:tcPr>
            <w:tcW w:w="1755" w:type="dxa"/>
            <w:tcBorders>
              <w:top w:val="nil"/>
              <w:left w:val="nil"/>
              <w:bottom w:val="nil"/>
              <w:right w:val="nil"/>
            </w:tcBorders>
            <w:shd w:val="clear" w:color="auto" w:fill="auto"/>
            <w:noWrap/>
            <w:vAlign w:val="bottom"/>
            <w:hideMark/>
          </w:tcPr>
          <w:p w:rsidR="009B2D4E" w:rsidRPr="009B2D4E" w:rsidRDefault="009B2D4E" w:rsidP="009B2D4E">
            <w:pPr>
              <w:spacing w:after="0" w:line="240" w:lineRule="auto"/>
              <w:rPr>
                <w:rFonts w:ascii="Calibri" w:eastAsia="Times New Roman" w:hAnsi="Calibri" w:cs="Times New Roman"/>
                <w:color w:val="000000"/>
                <w:lang w:val="es-ES" w:eastAsia="es-ES"/>
              </w:rPr>
            </w:pPr>
          </w:p>
        </w:tc>
        <w:tc>
          <w:tcPr>
            <w:tcW w:w="1700" w:type="dxa"/>
            <w:tcBorders>
              <w:top w:val="nil"/>
              <w:left w:val="nil"/>
              <w:bottom w:val="nil"/>
              <w:right w:val="nil"/>
            </w:tcBorders>
            <w:shd w:val="clear" w:color="auto" w:fill="auto"/>
            <w:noWrap/>
            <w:vAlign w:val="bottom"/>
            <w:hideMark/>
          </w:tcPr>
          <w:p w:rsidR="009B2D4E" w:rsidRPr="009B2D4E" w:rsidRDefault="009B2D4E" w:rsidP="009B2D4E">
            <w:pPr>
              <w:spacing w:after="0" w:line="240" w:lineRule="auto"/>
              <w:rPr>
                <w:rFonts w:ascii="Calibri" w:eastAsia="Times New Roman" w:hAnsi="Calibri" w:cs="Times New Roman"/>
                <w:color w:val="000000"/>
                <w:lang w:val="es-ES" w:eastAsia="es-ES"/>
              </w:rPr>
            </w:pPr>
          </w:p>
        </w:tc>
      </w:tr>
      <w:tr w:rsidR="00DA721F" w:rsidRPr="009B2D4E" w:rsidTr="009B2D4E">
        <w:trPr>
          <w:gridAfter w:val="2"/>
          <w:wAfter w:w="3455" w:type="dxa"/>
          <w:trHeight w:val="300"/>
        </w:trPr>
        <w:tc>
          <w:tcPr>
            <w:tcW w:w="425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Descripción</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DA721F" w:rsidRPr="009B2D4E" w:rsidRDefault="00DA721F" w:rsidP="009B2D4E">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Cantidad</w:t>
            </w:r>
          </w:p>
        </w:tc>
      </w:tr>
      <w:tr w:rsidR="00DA721F" w:rsidRPr="009B2D4E" w:rsidTr="009B2D4E">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 xml:space="preserve">Caja Distribución estudio Triaxial, audio retornos, 5 Triax, 12BNC, 20 audio (10 M X 10F)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1</w:t>
            </w:r>
          </w:p>
        </w:tc>
      </w:tr>
      <w:tr w:rsidR="00DA721F" w:rsidRPr="009B2D4E" w:rsidTr="009B2D4E">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Cable Triaxial 5 Cámaras</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145</w:t>
            </w:r>
            <w:r w:rsidR="00FF5528">
              <w:rPr>
                <w:rFonts w:ascii="Arial" w:eastAsia="Times New Roman" w:hAnsi="Arial" w:cs="Arial"/>
                <w:color w:val="000000"/>
                <w:sz w:val="20"/>
                <w:szCs w:val="20"/>
                <w:lang w:val="es-ES" w:eastAsia="es-ES"/>
              </w:rPr>
              <w:t xml:space="preserve"> mts</w:t>
            </w:r>
          </w:p>
        </w:tc>
      </w:tr>
      <w:tr w:rsidR="00DA721F" w:rsidRPr="009B2D4E" w:rsidTr="009B2D4E">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DA721F" w:rsidRPr="009B2D4E" w:rsidRDefault="00DA721F" w:rsidP="009B2D4E">
            <w:pPr>
              <w:spacing w:after="0" w:line="240" w:lineRule="auto"/>
              <w:rPr>
                <w:rFonts w:ascii="Arial" w:eastAsia="Times New Roman" w:hAnsi="Arial" w:cs="Arial"/>
                <w:color w:val="000000"/>
                <w:sz w:val="20"/>
                <w:szCs w:val="20"/>
                <w:lang w:val="en-US" w:eastAsia="es-ES"/>
              </w:rPr>
            </w:pPr>
            <w:r w:rsidRPr="009B2D4E">
              <w:rPr>
                <w:rFonts w:ascii="Arial" w:eastAsia="Times New Roman" w:hAnsi="Arial" w:cs="Arial"/>
                <w:color w:val="000000"/>
                <w:sz w:val="20"/>
                <w:szCs w:val="20"/>
                <w:lang w:val="en-US" w:eastAsia="es-ES"/>
              </w:rPr>
              <w:t>Cable coa</w:t>
            </w:r>
            <w:r w:rsidR="00710C13">
              <w:rPr>
                <w:rFonts w:ascii="Arial" w:eastAsia="Times New Roman" w:hAnsi="Arial" w:cs="Arial"/>
                <w:color w:val="000000"/>
                <w:sz w:val="20"/>
                <w:szCs w:val="20"/>
                <w:lang w:val="en-US" w:eastAsia="es-ES"/>
              </w:rPr>
              <w:t xml:space="preserve">xial </w:t>
            </w:r>
            <w:r w:rsidRPr="009B2D4E">
              <w:rPr>
                <w:rFonts w:ascii="Arial" w:eastAsia="Times New Roman" w:hAnsi="Arial" w:cs="Arial"/>
                <w:color w:val="000000"/>
                <w:sz w:val="20"/>
                <w:szCs w:val="20"/>
                <w:lang w:val="en-US" w:eastAsia="es-ES"/>
              </w:rPr>
              <w:t>video 2 PGM 4 auxiliares 4 in/out 4PGM, 4 Matriz, 4 Patch</w:t>
            </w:r>
            <w:r w:rsidR="00710C13">
              <w:rPr>
                <w:rFonts w:ascii="Arial" w:eastAsia="Times New Roman" w:hAnsi="Arial" w:cs="Arial"/>
                <w:color w:val="000000"/>
                <w:sz w:val="20"/>
                <w:szCs w:val="20"/>
                <w:lang w:val="en-US" w:eastAsia="es-ES"/>
              </w:rPr>
              <w:t xml:space="preserve"> </w:t>
            </w:r>
            <w:r w:rsidRPr="009B2D4E">
              <w:rPr>
                <w:rFonts w:ascii="Arial" w:eastAsia="Times New Roman" w:hAnsi="Arial" w:cs="Arial"/>
                <w:color w:val="000000"/>
                <w:sz w:val="20"/>
                <w:szCs w:val="20"/>
                <w:lang w:val="en-US" w:eastAsia="es-ES"/>
              </w:rPr>
              <w:t>Panel</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348</w:t>
            </w:r>
            <w:r w:rsidR="00FF5528">
              <w:rPr>
                <w:rFonts w:ascii="Arial" w:eastAsia="Times New Roman" w:hAnsi="Arial" w:cs="Arial"/>
                <w:color w:val="000000"/>
                <w:sz w:val="20"/>
                <w:szCs w:val="20"/>
                <w:lang w:val="es-ES" w:eastAsia="es-ES"/>
              </w:rPr>
              <w:t xml:space="preserve"> mts</w:t>
            </w:r>
          </w:p>
        </w:tc>
      </w:tr>
      <w:tr w:rsidR="00DA721F" w:rsidRPr="009B2D4E" w:rsidTr="009B2D4E">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Cable Audio estudio para 8 micrófonos, 2</w:t>
            </w:r>
            <w:r w:rsidR="00710C13">
              <w:rPr>
                <w:rFonts w:ascii="Arial" w:eastAsia="Times New Roman" w:hAnsi="Arial" w:cs="Arial"/>
                <w:color w:val="000000"/>
                <w:sz w:val="20"/>
                <w:szCs w:val="20"/>
                <w:lang w:val="es-ES" w:eastAsia="es-ES"/>
              </w:rPr>
              <w:t xml:space="preserve"> intercom, 5 auxiliares, 5 in/o</w:t>
            </w:r>
            <w:r w:rsidRPr="009B2D4E">
              <w:rPr>
                <w:rFonts w:ascii="Arial" w:eastAsia="Times New Roman" w:hAnsi="Arial" w:cs="Arial"/>
                <w:color w:val="000000"/>
                <w:sz w:val="20"/>
                <w:szCs w:val="20"/>
                <w:lang w:val="es-ES" w:eastAsia="es-ES"/>
              </w:rPr>
              <w:t>u</w:t>
            </w:r>
            <w:r w:rsidR="00710C13">
              <w:rPr>
                <w:rFonts w:ascii="Arial" w:eastAsia="Times New Roman" w:hAnsi="Arial" w:cs="Arial"/>
                <w:color w:val="000000"/>
                <w:sz w:val="20"/>
                <w:szCs w:val="20"/>
                <w:lang w:val="es-ES" w:eastAsia="es-ES"/>
              </w:rPr>
              <w:t>t</w:t>
            </w:r>
            <w:r w:rsidRPr="009B2D4E">
              <w:rPr>
                <w:rFonts w:ascii="Arial" w:eastAsia="Times New Roman" w:hAnsi="Arial" w:cs="Arial"/>
                <w:color w:val="000000"/>
                <w:sz w:val="20"/>
                <w:szCs w:val="20"/>
                <w:lang w:val="es-ES" w:eastAsia="es-ES"/>
              </w:rPr>
              <w:t xml:space="preserve">, </w:t>
            </w:r>
            <w:r w:rsidRPr="009B2D4E">
              <w:rPr>
                <w:rFonts w:ascii="Arial" w:eastAsia="Times New Roman" w:hAnsi="Arial" w:cs="Arial"/>
                <w:color w:val="000000"/>
                <w:sz w:val="20"/>
                <w:szCs w:val="20"/>
                <w:lang w:val="es-ES" w:eastAsia="es-ES"/>
              </w:rPr>
              <w:br/>
              <w:t xml:space="preserve">retorno intercom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580</w:t>
            </w:r>
            <w:r w:rsidR="00FF5528">
              <w:rPr>
                <w:rFonts w:ascii="Arial" w:eastAsia="Times New Roman" w:hAnsi="Arial" w:cs="Arial"/>
                <w:color w:val="000000"/>
                <w:sz w:val="20"/>
                <w:szCs w:val="20"/>
                <w:lang w:val="es-ES" w:eastAsia="es-ES"/>
              </w:rPr>
              <w:t xml:space="preserve"> mts</w:t>
            </w:r>
          </w:p>
        </w:tc>
      </w:tr>
      <w:tr w:rsidR="00DA721F" w:rsidRPr="009B2D4E" w:rsidTr="009B2D4E">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 xml:space="preserve">Conectores triax chasis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5</w:t>
            </w:r>
          </w:p>
        </w:tc>
      </w:tr>
      <w:tr w:rsidR="00DA721F" w:rsidRPr="009B2D4E" w:rsidTr="009B2D4E">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9B2D4E" w:rsidRDefault="00710C13" w:rsidP="009B2D4E">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Conectores t</w:t>
            </w:r>
            <w:r w:rsidR="00DA721F" w:rsidRPr="009B2D4E">
              <w:rPr>
                <w:rFonts w:ascii="Arial" w:eastAsia="Times New Roman" w:hAnsi="Arial" w:cs="Arial"/>
                <w:color w:val="000000"/>
                <w:sz w:val="20"/>
                <w:szCs w:val="20"/>
                <w:lang w:val="es-ES" w:eastAsia="es-ES"/>
              </w:rPr>
              <w:t>riax chasis hembra tipo king</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10</w:t>
            </w:r>
          </w:p>
        </w:tc>
      </w:tr>
      <w:tr w:rsidR="00DA721F" w:rsidRPr="009B2D4E" w:rsidTr="009B2D4E">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Triax Cámaras Aéreo Pa</w:t>
            </w:r>
            <w:r w:rsidR="00710C13">
              <w:rPr>
                <w:rFonts w:ascii="Arial" w:eastAsia="Times New Roman" w:hAnsi="Arial" w:cs="Arial"/>
                <w:color w:val="000000"/>
                <w:sz w:val="20"/>
                <w:szCs w:val="20"/>
                <w:lang w:val="es-ES" w:eastAsia="es-ES"/>
              </w:rPr>
              <w:t>t</w:t>
            </w:r>
            <w:r w:rsidRPr="009B2D4E">
              <w:rPr>
                <w:rFonts w:ascii="Arial" w:eastAsia="Times New Roman" w:hAnsi="Arial" w:cs="Arial"/>
                <w:color w:val="000000"/>
                <w:sz w:val="20"/>
                <w:szCs w:val="20"/>
                <w:lang w:val="es-ES" w:eastAsia="es-ES"/>
              </w:rPr>
              <w:t xml:space="preserve">ch Cord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5</w:t>
            </w:r>
          </w:p>
        </w:tc>
      </w:tr>
      <w:tr w:rsidR="00DA721F" w:rsidRPr="009B2D4E" w:rsidTr="009B2D4E">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Triax Cámaras Aéreo Pa</w:t>
            </w:r>
            <w:r w:rsidR="00710C13">
              <w:rPr>
                <w:rFonts w:ascii="Arial" w:eastAsia="Times New Roman" w:hAnsi="Arial" w:cs="Arial"/>
                <w:color w:val="000000"/>
                <w:sz w:val="20"/>
                <w:szCs w:val="20"/>
                <w:lang w:val="es-ES" w:eastAsia="es-ES"/>
              </w:rPr>
              <w:t>t</w:t>
            </w:r>
            <w:r w:rsidRPr="009B2D4E">
              <w:rPr>
                <w:rFonts w:ascii="Arial" w:eastAsia="Times New Roman" w:hAnsi="Arial" w:cs="Arial"/>
                <w:color w:val="000000"/>
                <w:sz w:val="20"/>
                <w:szCs w:val="20"/>
                <w:lang w:val="es-ES" w:eastAsia="es-ES"/>
              </w:rPr>
              <w:t xml:space="preserve">ch Cord hembra tipo king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10</w:t>
            </w:r>
          </w:p>
        </w:tc>
      </w:tr>
      <w:tr w:rsidR="00DA721F" w:rsidRPr="009B2D4E" w:rsidTr="00B16A09">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Conector BNC AHPHENOL 31-71008-RG59</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26</w:t>
            </w:r>
          </w:p>
        </w:tc>
      </w:tr>
      <w:tr w:rsidR="00DA721F" w:rsidRPr="009B2D4E" w:rsidTr="00B16A09">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 xml:space="preserve">Conectores XLR chasis macho switchcraft E3MSC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15</w:t>
            </w:r>
          </w:p>
        </w:tc>
      </w:tr>
      <w:tr w:rsidR="00DA721F" w:rsidRPr="009B2D4E" w:rsidTr="00B16A09">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 xml:space="preserve">Conectores XLR chasis Hembra switchcraft E3FSC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15</w:t>
            </w:r>
          </w:p>
        </w:tc>
      </w:tr>
      <w:tr w:rsidR="00DA721F" w:rsidRPr="009B2D4E" w:rsidTr="00B16A09">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 xml:space="preserve">Conectores BNC Chasis MICROLINK 31-220-75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9B2D4E" w:rsidRDefault="00DA721F" w:rsidP="00B16A09">
            <w:pPr>
              <w:spacing w:after="0" w:line="240" w:lineRule="auto"/>
              <w:jc w:val="center"/>
              <w:rPr>
                <w:rFonts w:ascii="Arial" w:eastAsia="Times New Roman" w:hAnsi="Arial" w:cs="Arial"/>
                <w:color w:val="000000"/>
                <w:sz w:val="20"/>
                <w:szCs w:val="20"/>
                <w:lang w:val="es-ES" w:eastAsia="es-ES"/>
              </w:rPr>
            </w:pPr>
            <w:r w:rsidRPr="009B2D4E">
              <w:rPr>
                <w:rFonts w:ascii="Arial" w:eastAsia="Times New Roman" w:hAnsi="Arial" w:cs="Arial"/>
                <w:color w:val="000000"/>
                <w:sz w:val="20"/>
                <w:szCs w:val="20"/>
                <w:lang w:val="es-ES" w:eastAsia="es-ES"/>
              </w:rPr>
              <w:t>15</w:t>
            </w:r>
          </w:p>
        </w:tc>
      </w:tr>
      <w:tr w:rsidR="00DA721F" w:rsidRPr="009B2D4E" w:rsidTr="009B2D4E">
        <w:trPr>
          <w:gridAfter w:val="2"/>
          <w:wAfter w:w="3455" w:type="dxa"/>
          <w:trHeight w:val="300"/>
        </w:trPr>
        <w:tc>
          <w:tcPr>
            <w:tcW w:w="4254" w:type="dxa"/>
            <w:tcBorders>
              <w:top w:val="nil"/>
              <w:left w:val="nil"/>
              <w:bottom w:val="nil"/>
              <w:right w:val="nil"/>
            </w:tcBorders>
            <w:shd w:val="clear" w:color="auto" w:fill="auto"/>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p>
        </w:tc>
        <w:tc>
          <w:tcPr>
            <w:tcW w:w="1159" w:type="dxa"/>
            <w:tcBorders>
              <w:top w:val="nil"/>
              <w:left w:val="nil"/>
              <w:bottom w:val="nil"/>
              <w:right w:val="nil"/>
            </w:tcBorders>
            <w:shd w:val="clear" w:color="auto" w:fill="auto"/>
            <w:noWrap/>
            <w:vAlign w:val="bottom"/>
            <w:hideMark/>
          </w:tcPr>
          <w:p w:rsidR="00DA721F" w:rsidRPr="009B2D4E" w:rsidRDefault="00DA721F" w:rsidP="009B2D4E">
            <w:pPr>
              <w:spacing w:after="0" w:line="240" w:lineRule="auto"/>
              <w:jc w:val="center"/>
              <w:rPr>
                <w:rFonts w:ascii="Arial" w:eastAsia="Times New Roman" w:hAnsi="Arial" w:cs="Arial"/>
                <w:color w:val="000000"/>
                <w:sz w:val="20"/>
                <w:szCs w:val="20"/>
                <w:lang w:val="es-ES" w:eastAsia="es-ES"/>
              </w:rPr>
            </w:pPr>
          </w:p>
        </w:tc>
      </w:tr>
      <w:tr w:rsidR="00DA721F" w:rsidRPr="009B2D4E" w:rsidTr="009B2D4E">
        <w:trPr>
          <w:gridAfter w:val="2"/>
          <w:wAfter w:w="3455" w:type="dxa"/>
          <w:trHeight w:val="300"/>
        </w:trPr>
        <w:tc>
          <w:tcPr>
            <w:tcW w:w="4254" w:type="dxa"/>
            <w:tcBorders>
              <w:top w:val="nil"/>
              <w:left w:val="nil"/>
              <w:bottom w:val="nil"/>
              <w:right w:val="nil"/>
            </w:tcBorders>
            <w:shd w:val="clear" w:color="auto" w:fill="auto"/>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p>
        </w:tc>
        <w:tc>
          <w:tcPr>
            <w:tcW w:w="1159" w:type="dxa"/>
            <w:tcBorders>
              <w:top w:val="nil"/>
              <w:left w:val="nil"/>
              <w:bottom w:val="nil"/>
              <w:right w:val="nil"/>
            </w:tcBorders>
            <w:shd w:val="clear" w:color="auto" w:fill="auto"/>
            <w:noWrap/>
            <w:vAlign w:val="bottom"/>
            <w:hideMark/>
          </w:tcPr>
          <w:p w:rsidR="00DA721F" w:rsidRPr="009B2D4E" w:rsidRDefault="00DA721F" w:rsidP="009B2D4E">
            <w:pPr>
              <w:spacing w:after="0" w:line="240" w:lineRule="auto"/>
              <w:jc w:val="center"/>
              <w:rPr>
                <w:rFonts w:ascii="Arial" w:eastAsia="Times New Roman" w:hAnsi="Arial" w:cs="Arial"/>
                <w:color w:val="000000"/>
                <w:sz w:val="20"/>
                <w:szCs w:val="20"/>
                <w:lang w:val="es-ES" w:eastAsia="es-ES"/>
              </w:rPr>
            </w:pPr>
          </w:p>
        </w:tc>
      </w:tr>
      <w:tr w:rsidR="00DA721F" w:rsidRPr="009B2D4E" w:rsidTr="009B2D4E">
        <w:trPr>
          <w:gridAfter w:val="2"/>
          <w:wAfter w:w="3455" w:type="dxa"/>
          <w:trHeight w:val="300"/>
        </w:trPr>
        <w:tc>
          <w:tcPr>
            <w:tcW w:w="4254" w:type="dxa"/>
            <w:tcBorders>
              <w:top w:val="nil"/>
              <w:left w:val="nil"/>
              <w:bottom w:val="nil"/>
              <w:right w:val="nil"/>
            </w:tcBorders>
            <w:shd w:val="clear" w:color="auto" w:fill="auto"/>
            <w:noWrap/>
            <w:vAlign w:val="bottom"/>
            <w:hideMark/>
          </w:tcPr>
          <w:p w:rsidR="00DA721F" w:rsidRPr="009B2D4E" w:rsidRDefault="00DA721F" w:rsidP="009B2D4E">
            <w:pPr>
              <w:spacing w:after="0" w:line="240" w:lineRule="auto"/>
              <w:rPr>
                <w:rFonts w:ascii="Arial" w:eastAsia="Times New Roman" w:hAnsi="Arial" w:cs="Arial"/>
                <w:color w:val="000000"/>
                <w:sz w:val="20"/>
                <w:szCs w:val="20"/>
                <w:lang w:val="es-ES" w:eastAsia="es-ES"/>
              </w:rPr>
            </w:pPr>
          </w:p>
        </w:tc>
        <w:tc>
          <w:tcPr>
            <w:tcW w:w="1159" w:type="dxa"/>
            <w:tcBorders>
              <w:top w:val="nil"/>
              <w:left w:val="nil"/>
              <w:bottom w:val="nil"/>
              <w:right w:val="nil"/>
            </w:tcBorders>
            <w:shd w:val="clear" w:color="auto" w:fill="auto"/>
            <w:noWrap/>
            <w:vAlign w:val="bottom"/>
            <w:hideMark/>
          </w:tcPr>
          <w:p w:rsidR="00DA721F" w:rsidRPr="009B2D4E" w:rsidRDefault="00DA721F" w:rsidP="009B2D4E">
            <w:pPr>
              <w:spacing w:after="0" w:line="240" w:lineRule="auto"/>
              <w:jc w:val="center"/>
              <w:rPr>
                <w:rFonts w:ascii="Arial" w:eastAsia="Times New Roman" w:hAnsi="Arial" w:cs="Arial"/>
                <w:color w:val="000000"/>
                <w:sz w:val="20"/>
                <w:szCs w:val="20"/>
                <w:lang w:val="es-ES" w:eastAsia="es-ES"/>
              </w:rPr>
            </w:pPr>
          </w:p>
        </w:tc>
      </w:tr>
    </w:tbl>
    <w:p w:rsidR="00C44761" w:rsidRDefault="00C44761" w:rsidP="0028345B">
      <w:pPr>
        <w:spacing w:line="240" w:lineRule="auto"/>
        <w:contextualSpacing/>
        <w:jc w:val="both"/>
        <w:rPr>
          <w:rFonts w:ascii="Arial" w:hAnsi="Arial" w:cs="Arial"/>
          <w:sz w:val="24"/>
          <w:szCs w:val="24"/>
        </w:rPr>
      </w:pPr>
    </w:p>
    <w:p w:rsidR="0098161E" w:rsidRDefault="0098161E" w:rsidP="0028345B">
      <w:pPr>
        <w:spacing w:line="240" w:lineRule="auto"/>
        <w:contextualSpacing/>
        <w:jc w:val="both"/>
        <w:rPr>
          <w:rFonts w:ascii="Arial" w:hAnsi="Arial" w:cs="Arial"/>
          <w:sz w:val="24"/>
          <w:szCs w:val="24"/>
        </w:rPr>
      </w:pPr>
    </w:p>
    <w:p w:rsidR="0098161E" w:rsidRDefault="0098161E" w:rsidP="0028345B">
      <w:pPr>
        <w:spacing w:line="240" w:lineRule="auto"/>
        <w:contextualSpacing/>
        <w:jc w:val="both"/>
        <w:rPr>
          <w:rFonts w:ascii="Arial" w:hAnsi="Arial" w:cs="Arial"/>
          <w:sz w:val="24"/>
          <w:szCs w:val="24"/>
        </w:rPr>
      </w:pPr>
    </w:p>
    <w:tbl>
      <w:tblPr>
        <w:tblW w:w="8868" w:type="dxa"/>
        <w:tblCellMar>
          <w:left w:w="70" w:type="dxa"/>
          <w:right w:w="70" w:type="dxa"/>
        </w:tblCellMar>
        <w:tblLook w:val="04A0"/>
      </w:tblPr>
      <w:tblGrid>
        <w:gridCol w:w="4254"/>
        <w:gridCol w:w="1159"/>
        <w:gridCol w:w="1755"/>
        <w:gridCol w:w="1700"/>
      </w:tblGrid>
      <w:tr w:rsidR="00B16A09" w:rsidRPr="00B16A09" w:rsidTr="00E01F33">
        <w:trPr>
          <w:trHeight w:val="300"/>
        </w:trPr>
        <w:tc>
          <w:tcPr>
            <w:tcW w:w="4254" w:type="dxa"/>
            <w:tcBorders>
              <w:top w:val="nil"/>
              <w:left w:val="nil"/>
              <w:bottom w:val="nil"/>
              <w:right w:val="nil"/>
            </w:tcBorders>
            <w:shd w:val="clear" w:color="auto" w:fill="auto"/>
            <w:noWrap/>
            <w:vAlign w:val="bottom"/>
            <w:hideMark/>
          </w:tcPr>
          <w:p w:rsidR="00B16A09" w:rsidRPr="00B16A09" w:rsidRDefault="00B16A09"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lastRenderedPageBreak/>
              <w:t>Cableado estudio 2</w:t>
            </w:r>
          </w:p>
        </w:tc>
        <w:tc>
          <w:tcPr>
            <w:tcW w:w="1159" w:type="dxa"/>
            <w:tcBorders>
              <w:top w:val="nil"/>
              <w:left w:val="nil"/>
              <w:bottom w:val="nil"/>
              <w:right w:val="nil"/>
            </w:tcBorders>
            <w:shd w:val="clear" w:color="auto" w:fill="auto"/>
            <w:noWrap/>
            <w:vAlign w:val="bottom"/>
            <w:hideMark/>
          </w:tcPr>
          <w:p w:rsidR="00B16A09" w:rsidRPr="00B16A09" w:rsidRDefault="00B16A09" w:rsidP="00B16A09">
            <w:pPr>
              <w:spacing w:after="0" w:line="240" w:lineRule="auto"/>
              <w:jc w:val="center"/>
              <w:rPr>
                <w:rFonts w:ascii="Calibri" w:eastAsia="Times New Roman" w:hAnsi="Calibri" w:cs="Times New Roman"/>
                <w:color w:val="000000"/>
                <w:lang w:val="es-ES" w:eastAsia="es-ES"/>
              </w:rPr>
            </w:pPr>
          </w:p>
        </w:tc>
        <w:tc>
          <w:tcPr>
            <w:tcW w:w="1755" w:type="dxa"/>
            <w:tcBorders>
              <w:top w:val="nil"/>
              <w:left w:val="nil"/>
              <w:bottom w:val="nil"/>
              <w:right w:val="nil"/>
            </w:tcBorders>
            <w:shd w:val="clear" w:color="auto" w:fill="auto"/>
            <w:noWrap/>
            <w:vAlign w:val="bottom"/>
            <w:hideMark/>
          </w:tcPr>
          <w:p w:rsidR="00B16A09" w:rsidRPr="00B16A09" w:rsidRDefault="00B16A09" w:rsidP="00B16A09">
            <w:pPr>
              <w:spacing w:after="0" w:line="240" w:lineRule="auto"/>
              <w:rPr>
                <w:rFonts w:ascii="Calibri" w:eastAsia="Times New Roman" w:hAnsi="Calibri" w:cs="Times New Roman"/>
                <w:color w:val="000000"/>
                <w:lang w:val="es-ES" w:eastAsia="es-ES"/>
              </w:rPr>
            </w:pPr>
          </w:p>
        </w:tc>
        <w:tc>
          <w:tcPr>
            <w:tcW w:w="1700" w:type="dxa"/>
            <w:tcBorders>
              <w:top w:val="nil"/>
              <w:left w:val="nil"/>
              <w:bottom w:val="nil"/>
              <w:right w:val="nil"/>
            </w:tcBorders>
            <w:shd w:val="clear" w:color="auto" w:fill="auto"/>
            <w:noWrap/>
            <w:vAlign w:val="bottom"/>
            <w:hideMark/>
          </w:tcPr>
          <w:p w:rsidR="00B16A09" w:rsidRPr="00B16A09" w:rsidRDefault="00B16A09" w:rsidP="00B16A09">
            <w:pPr>
              <w:spacing w:after="0" w:line="240" w:lineRule="auto"/>
              <w:rPr>
                <w:rFonts w:ascii="Calibri" w:eastAsia="Times New Roman" w:hAnsi="Calibri" w:cs="Times New Roman"/>
                <w:color w:val="000000"/>
                <w:lang w:val="es-ES" w:eastAsia="es-ES"/>
              </w:rPr>
            </w:pPr>
          </w:p>
        </w:tc>
      </w:tr>
      <w:tr w:rsidR="00DA721F" w:rsidRPr="00B16A09" w:rsidTr="00E01F33">
        <w:trPr>
          <w:gridAfter w:val="2"/>
          <w:wAfter w:w="3455" w:type="dxa"/>
          <w:trHeight w:val="300"/>
        </w:trPr>
        <w:tc>
          <w:tcPr>
            <w:tcW w:w="425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Descripción</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DA721F" w:rsidRPr="00B16A09" w:rsidRDefault="00DA721F" w:rsidP="00B16A09">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Cantidad</w:t>
            </w:r>
          </w:p>
        </w:tc>
      </w:tr>
      <w:tr w:rsidR="00DA721F" w:rsidRPr="00B16A09" w:rsidTr="00E01F33">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 xml:space="preserve">Caja Distribución estudio Triaxial, audio retornos, 5 Triax, 12BNC, 20 audio (10 M X 10F)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1</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Cable Triaxial 5 Cámaras</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175</w:t>
            </w:r>
            <w:r w:rsidR="00FF5528">
              <w:rPr>
                <w:rFonts w:ascii="Calibri" w:eastAsia="Times New Roman" w:hAnsi="Calibri" w:cs="Times New Roman"/>
                <w:color w:val="000000"/>
                <w:lang w:val="es-ES" w:eastAsia="es-ES"/>
              </w:rPr>
              <w:t xml:space="preserve"> mts</w:t>
            </w:r>
          </w:p>
        </w:tc>
      </w:tr>
      <w:tr w:rsidR="00DA721F" w:rsidRPr="00B16A09" w:rsidTr="00E01F33">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DA721F" w:rsidRPr="00B16A09" w:rsidRDefault="00DA721F" w:rsidP="00B16A09">
            <w:pPr>
              <w:spacing w:after="0" w:line="240" w:lineRule="auto"/>
              <w:rPr>
                <w:rFonts w:ascii="Calibri" w:eastAsia="Times New Roman" w:hAnsi="Calibri" w:cs="Times New Roman"/>
                <w:color w:val="000000"/>
                <w:lang w:val="en-US" w:eastAsia="es-ES"/>
              </w:rPr>
            </w:pPr>
            <w:r w:rsidRPr="00B16A09">
              <w:rPr>
                <w:rFonts w:ascii="Calibri" w:eastAsia="Times New Roman" w:hAnsi="Calibri" w:cs="Times New Roman"/>
                <w:color w:val="000000"/>
                <w:lang w:val="en-US" w:eastAsia="es-ES"/>
              </w:rPr>
              <w:t>Cable coa</w:t>
            </w:r>
            <w:r w:rsidR="00710C13">
              <w:rPr>
                <w:rFonts w:ascii="Calibri" w:eastAsia="Times New Roman" w:hAnsi="Calibri" w:cs="Times New Roman"/>
                <w:color w:val="000000"/>
                <w:lang w:val="en-US" w:eastAsia="es-ES"/>
              </w:rPr>
              <w:t xml:space="preserve">xial </w:t>
            </w:r>
            <w:r w:rsidRPr="00B16A09">
              <w:rPr>
                <w:rFonts w:ascii="Calibri" w:eastAsia="Times New Roman" w:hAnsi="Calibri" w:cs="Times New Roman"/>
                <w:color w:val="000000"/>
                <w:lang w:val="en-US" w:eastAsia="es-ES"/>
              </w:rPr>
              <w:t>video 2 PGM 4 auxiliares 4 in/out 4PGM, 4 Matriz, 4 Patch</w:t>
            </w:r>
            <w:r w:rsidR="00710C13">
              <w:rPr>
                <w:rFonts w:ascii="Calibri" w:eastAsia="Times New Roman" w:hAnsi="Calibri" w:cs="Times New Roman"/>
                <w:color w:val="000000"/>
                <w:lang w:val="en-US" w:eastAsia="es-ES"/>
              </w:rPr>
              <w:t xml:space="preserve"> </w:t>
            </w:r>
            <w:r w:rsidRPr="00B16A09">
              <w:rPr>
                <w:rFonts w:ascii="Calibri" w:eastAsia="Times New Roman" w:hAnsi="Calibri" w:cs="Times New Roman"/>
                <w:color w:val="000000"/>
                <w:lang w:val="en-US" w:eastAsia="es-ES"/>
              </w:rPr>
              <w:t>Panel</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420</w:t>
            </w:r>
            <w:r w:rsidR="00FF5528">
              <w:rPr>
                <w:rFonts w:ascii="Calibri" w:eastAsia="Times New Roman" w:hAnsi="Calibri" w:cs="Times New Roman"/>
                <w:color w:val="000000"/>
                <w:lang w:val="es-ES" w:eastAsia="es-ES"/>
              </w:rPr>
              <w:t xml:space="preserve"> mts</w:t>
            </w:r>
          </w:p>
        </w:tc>
      </w:tr>
      <w:tr w:rsidR="00DA721F" w:rsidRPr="00B16A09" w:rsidTr="00E01F33">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Cable Audio estudio para 8 micrófonos, 2</w:t>
            </w:r>
            <w:r w:rsidR="00710C13">
              <w:rPr>
                <w:rFonts w:ascii="Calibri" w:eastAsia="Times New Roman" w:hAnsi="Calibri" w:cs="Times New Roman"/>
                <w:color w:val="000000"/>
                <w:lang w:val="es-ES" w:eastAsia="es-ES"/>
              </w:rPr>
              <w:t xml:space="preserve"> intercom, 5 auxiliares, 5 in/o</w:t>
            </w:r>
            <w:r w:rsidRPr="00B16A09">
              <w:rPr>
                <w:rFonts w:ascii="Calibri" w:eastAsia="Times New Roman" w:hAnsi="Calibri" w:cs="Times New Roman"/>
                <w:color w:val="000000"/>
                <w:lang w:val="es-ES" w:eastAsia="es-ES"/>
              </w:rPr>
              <w:t>u</w:t>
            </w:r>
            <w:r w:rsidR="00710C13">
              <w:rPr>
                <w:rFonts w:ascii="Calibri" w:eastAsia="Times New Roman" w:hAnsi="Calibri" w:cs="Times New Roman"/>
                <w:color w:val="000000"/>
                <w:lang w:val="es-ES" w:eastAsia="es-ES"/>
              </w:rPr>
              <w:t>t</w:t>
            </w:r>
            <w:r w:rsidRPr="00B16A09">
              <w:rPr>
                <w:rFonts w:ascii="Calibri" w:eastAsia="Times New Roman" w:hAnsi="Calibri" w:cs="Times New Roman"/>
                <w:color w:val="000000"/>
                <w:lang w:val="es-ES" w:eastAsia="es-ES"/>
              </w:rPr>
              <w:t xml:space="preserve">, </w:t>
            </w:r>
            <w:r w:rsidRPr="00B16A09">
              <w:rPr>
                <w:rFonts w:ascii="Calibri" w:eastAsia="Times New Roman" w:hAnsi="Calibri" w:cs="Times New Roman"/>
                <w:color w:val="000000"/>
                <w:lang w:val="es-ES" w:eastAsia="es-ES"/>
              </w:rPr>
              <w:br/>
              <w:t xml:space="preserve">retorno intercom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700</w:t>
            </w:r>
            <w:r w:rsidR="00FF5528">
              <w:rPr>
                <w:rFonts w:ascii="Calibri" w:eastAsia="Times New Roman" w:hAnsi="Calibri" w:cs="Times New Roman"/>
                <w:color w:val="000000"/>
                <w:lang w:val="es-ES" w:eastAsia="es-ES"/>
              </w:rPr>
              <w:t xml:space="preserve"> mts</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 xml:space="preserve">Conectores triax chasis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5</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Conectores Triax chasis hembra tipo king</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10</w:t>
            </w:r>
          </w:p>
        </w:tc>
      </w:tr>
      <w:tr w:rsidR="00DA721F" w:rsidRPr="00B16A09" w:rsidTr="00E01F33">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Triax Cámaras Aéreo Pa</w:t>
            </w:r>
            <w:r w:rsidR="00710C13">
              <w:rPr>
                <w:rFonts w:ascii="Calibri" w:eastAsia="Times New Roman" w:hAnsi="Calibri" w:cs="Times New Roman"/>
                <w:color w:val="000000"/>
                <w:lang w:val="es-ES" w:eastAsia="es-ES"/>
              </w:rPr>
              <w:t>t</w:t>
            </w:r>
            <w:r w:rsidRPr="00B16A09">
              <w:rPr>
                <w:rFonts w:ascii="Calibri" w:eastAsia="Times New Roman" w:hAnsi="Calibri" w:cs="Times New Roman"/>
                <w:color w:val="000000"/>
                <w:lang w:val="es-ES" w:eastAsia="es-ES"/>
              </w:rPr>
              <w:t xml:space="preserve">ch Cord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5</w:t>
            </w:r>
          </w:p>
        </w:tc>
      </w:tr>
      <w:tr w:rsidR="00DA721F" w:rsidRPr="00B16A09" w:rsidTr="00E01F33">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Triax Cámaras Aéreo Pa</w:t>
            </w:r>
            <w:r w:rsidR="00710C13">
              <w:rPr>
                <w:rFonts w:ascii="Calibri" w:eastAsia="Times New Roman" w:hAnsi="Calibri" w:cs="Times New Roman"/>
                <w:color w:val="000000"/>
                <w:lang w:val="es-ES" w:eastAsia="es-ES"/>
              </w:rPr>
              <w:t>t</w:t>
            </w:r>
            <w:r w:rsidRPr="00B16A09">
              <w:rPr>
                <w:rFonts w:ascii="Calibri" w:eastAsia="Times New Roman" w:hAnsi="Calibri" w:cs="Times New Roman"/>
                <w:color w:val="000000"/>
                <w:lang w:val="es-ES" w:eastAsia="es-ES"/>
              </w:rPr>
              <w:t xml:space="preserve">ch Cord hembra tipo king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10</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Conector BNC AHPHENOL 31-71008-RG59</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26</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 xml:space="preserve">Conectores XLR chasis macho switchcraft E3MSC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15</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 xml:space="preserve">Conectores XLR chasis Hembra switchcraft E3FSC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15</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 xml:space="preserve">Conectores BNC Chasis MICROLINK 31-220-75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15</w:t>
            </w:r>
          </w:p>
        </w:tc>
      </w:tr>
      <w:tr w:rsidR="00DA721F" w:rsidRPr="00B16A09" w:rsidTr="00E01F33">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DA721F" w:rsidRPr="00B16A09" w:rsidRDefault="00DA721F" w:rsidP="00B16A09">
            <w:pPr>
              <w:spacing w:after="0" w:line="240" w:lineRule="auto"/>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Tapas ciegas para troquelar de 4U unidades</w:t>
            </w:r>
            <w:r w:rsidR="006B2694">
              <w:rPr>
                <w:rFonts w:ascii="Calibri" w:eastAsia="Times New Roman" w:hAnsi="Calibri" w:cs="Times New Roman"/>
                <w:color w:val="000000"/>
                <w:lang w:val="es-ES" w:eastAsia="es-ES"/>
              </w:rPr>
              <w:t>, para armar patch de triax</w:t>
            </w:r>
            <w:r w:rsidRPr="00B16A09">
              <w:rPr>
                <w:rFonts w:ascii="Calibri" w:eastAsia="Times New Roman" w:hAnsi="Calibri" w:cs="Times New Roman"/>
                <w:color w:val="000000"/>
                <w:lang w:val="es-ES" w:eastAsia="es-ES"/>
              </w:rPr>
              <w:t xml:space="preserve"> </w:t>
            </w:r>
          </w:p>
        </w:tc>
        <w:tc>
          <w:tcPr>
            <w:tcW w:w="1159" w:type="dxa"/>
            <w:tcBorders>
              <w:top w:val="nil"/>
              <w:left w:val="nil"/>
              <w:bottom w:val="single" w:sz="4" w:space="0" w:color="auto"/>
              <w:right w:val="single" w:sz="4" w:space="0" w:color="auto"/>
            </w:tcBorders>
            <w:shd w:val="clear" w:color="auto" w:fill="auto"/>
            <w:noWrap/>
            <w:vAlign w:val="center"/>
            <w:hideMark/>
          </w:tcPr>
          <w:p w:rsidR="00DA721F" w:rsidRPr="00B16A09" w:rsidRDefault="00DA721F" w:rsidP="002D5026">
            <w:pPr>
              <w:spacing w:after="0" w:line="240" w:lineRule="auto"/>
              <w:jc w:val="center"/>
              <w:rPr>
                <w:rFonts w:ascii="Calibri" w:eastAsia="Times New Roman" w:hAnsi="Calibri" w:cs="Times New Roman"/>
                <w:color w:val="000000"/>
                <w:lang w:val="es-ES" w:eastAsia="es-ES"/>
              </w:rPr>
            </w:pPr>
            <w:r w:rsidRPr="00B16A09">
              <w:rPr>
                <w:rFonts w:ascii="Calibri" w:eastAsia="Times New Roman" w:hAnsi="Calibri" w:cs="Times New Roman"/>
                <w:color w:val="000000"/>
                <w:lang w:val="es-ES" w:eastAsia="es-ES"/>
              </w:rPr>
              <w:t>20</w:t>
            </w:r>
          </w:p>
        </w:tc>
      </w:tr>
    </w:tbl>
    <w:p w:rsidR="009A7C33" w:rsidRDefault="009A7C33" w:rsidP="0028345B">
      <w:pPr>
        <w:spacing w:line="240" w:lineRule="auto"/>
        <w:contextualSpacing/>
        <w:jc w:val="both"/>
        <w:rPr>
          <w:rFonts w:ascii="Arial" w:hAnsi="Arial" w:cs="Arial"/>
          <w:sz w:val="24"/>
          <w:szCs w:val="24"/>
        </w:rPr>
      </w:pPr>
    </w:p>
    <w:p w:rsidR="00C542FF" w:rsidRDefault="00C542FF" w:rsidP="0028345B">
      <w:pPr>
        <w:spacing w:line="240" w:lineRule="auto"/>
        <w:contextualSpacing/>
        <w:jc w:val="both"/>
        <w:rPr>
          <w:rFonts w:ascii="Arial" w:hAnsi="Arial" w:cs="Arial"/>
          <w:sz w:val="24"/>
          <w:szCs w:val="24"/>
        </w:rPr>
      </w:pPr>
    </w:p>
    <w:p w:rsidR="00EA7A99" w:rsidRDefault="00EA7A99" w:rsidP="0028345B">
      <w:pPr>
        <w:spacing w:line="240" w:lineRule="auto"/>
        <w:contextualSpacing/>
        <w:jc w:val="both"/>
        <w:rPr>
          <w:rFonts w:ascii="Arial" w:hAnsi="Arial" w:cs="Arial"/>
          <w:sz w:val="24"/>
          <w:szCs w:val="24"/>
        </w:rPr>
      </w:pPr>
      <w:r>
        <w:rPr>
          <w:rFonts w:ascii="Arial" w:hAnsi="Arial" w:cs="Arial"/>
          <w:sz w:val="24"/>
          <w:szCs w:val="24"/>
        </w:rPr>
        <w:t xml:space="preserve">3.2 Suministro </w:t>
      </w:r>
      <w:r w:rsidR="004F6846">
        <w:rPr>
          <w:rFonts w:ascii="Arial" w:hAnsi="Arial" w:cs="Arial"/>
          <w:sz w:val="24"/>
          <w:szCs w:val="24"/>
        </w:rPr>
        <w:t xml:space="preserve">e instalación </w:t>
      </w:r>
      <w:r>
        <w:rPr>
          <w:rFonts w:ascii="Arial" w:hAnsi="Arial" w:cs="Arial"/>
          <w:sz w:val="24"/>
          <w:szCs w:val="24"/>
        </w:rPr>
        <w:t>de equipos para cuarto de electrónica de producción</w:t>
      </w:r>
    </w:p>
    <w:p w:rsidR="00EA7A99" w:rsidRDefault="00EA7A99" w:rsidP="0028345B">
      <w:pPr>
        <w:spacing w:line="240" w:lineRule="auto"/>
        <w:contextualSpacing/>
        <w:jc w:val="both"/>
        <w:rPr>
          <w:rFonts w:ascii="Arial" w:hAnsi="Arial" w:cs="Arial"/>
          <w:sz w:val="24"/>
          <w:szCs w:val="24"/>
        </w:rPr>
      </w:pPr>
    </w:p>
    <w:tbl>
      <w:tblPr>
        <w:tblW w:w="5000" w:type="dxa"/>
        <w:tblCellMar>
          <w:left w:w="70" w:type="dxa"/>
          <w:right w:w="70" w:type="dxa"/>
        </w:tblCellMar>
        <w:tblLook w:val="04A0"/>
      </w:tblPr>
      <w:tblGrid>
        <w:gridCol w:w="3800"/>
        <w:gridCol w:w="1200"/>
      </w:tblGrid>
      <w:tr w:rsidR="005F257C" w:rsidRPr="005F257C" w:rsidTr="00E01F33">
        <w:trPr>
          <w:trHeight w:val="300"/>
        </w:trPr>
        <w:tc>
          <w:tcPr>
            <w:tcW w:w="3800" w:type="dxa"/>
            <w:tcBorders>
              <w:top w:val="nil"/>
              <w:left w:val="nil"/>
              <w:bottom w:val="nil"/>
              <w:right w:val="nil"/>
            </w:tcBorders>
            <w:shd w:val="clear" w:color="auto" w:fill="auto"/>
            <w:noWrap/>
            <w:vAlign w:val="bottom"/>
            <w:hideMark/>
          </w:tcPr>
          <w:p w:rsidR="005F257C" w:rsidRPr="005F257C" w:rsidRDefault="006B2694" w:rsidP="005F257C">
            <w:pPr>
              <w:spacing w:after="0" w:line="240" w:lineRule="auto"/>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Electrónica</w:t>
            </w:r>
            <w:r w:rsidR="005F257C" w:rsidRPr="005F257C">
              <w:rPr>
                <w:rFonts w:ascii="Calibri" w:eastAsia="Times New Roman" w:hAnsi="Calibri" w:cs="Times New Roman"/>
                <w:color w:val="000000"/>
                <w:lang w:val="es-ES" w:eastAsia="es-ES"/>
              </w:rPr>
              <w:t xml:space="preserve"> de Producción</w:t>
            </w:r>
          </w:p>
        </w:tc>
        <w:tc>
          <w:tcPr>
            <w:tcW w:w="1200" w:type="dxa"/>
            <w:tcBorders>
              <w:top w:val="nil"/>
              <w:left w:val="nil"/>
              <w:bottom w:val="nil"/>
              <w:right w:val="nil"/>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p>
        </w:tc>
      </w:tr>
      <w:tr w:rsidR="005F257C" w:rsidRPr="005F257C" w:rsidTr="00E01F33">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Cantidad</w:t>
            </w:r>
          </w:p>
        </w:tc>
      </w:tr>
      <w:tr w:rsidR="005F257C" w:rsidRPr="005F257C" w:rsidTr="00E01F33">
        <w:trPr>
          <w:trHeight w:val="9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B</w:t>
            </w:r>
            <w:r w:rsidRPr="005F257C">
              <w:rPr>
                <w:rFonts w:ascii="Calibri" w:eastAsia="Times New Roman" w:hAnsi="Calibri" w:cs="Times New Roman"/>
                <w:color w:val="000000"/>
                <w:lang w:val="es-ES" w:eastAsia="es-ES"/>
              </w:rPr>
              <w:t>lack m</w:t>
            </w:r>
            <w:r>
              <w:rPr>
                <w:rFonts w:ascii="Calibri" w:eastAsia="Times New Roman" w:hAnsi="Calibri" w:cs="Times New Roman"/>
                <w:color w:val="000000"/>
                <w:lang w:val="es-ES" w:eastAsia="es-ES"/>
              </w:rPr>
              <w:t>a</w:t>
            </w:r>
            <w:r w:rsidRPr="005F257C">
              <w:rPr>
                <w:rFonts w:ascii="Calibri" w:eastAsia="Times New Roman" w:hAnsi="Calibri" w:cs="Times New Roman"/>
                <w:color w:val="000000"/>
                <w:lang w:val="es-ES" w:eastAsia="es-ES"/>
              </w:rPr>
              <w:t>gic hyperdeck studio pro + 2 unidades de SANDISK de 960GB (SDSSDXPS-960G-G25)</w:t>
            </w:r>
          </w:p>
        </w:tc>
        <w:tc>
          <w:tcPr>
            <w:tcW w:w="1200" w:type="dxa"/>
            <w:tcBorders>
              <w:top w:val="nil"/>
              <w:left w:val="nil"/>
              <w:bottom w:val="single" w:sz="4" w:space="0" w:color="auto"/>
              <w:right w:val="single" w:sz="4" w:space="0" w:color="auto"/>
            </w:tcBorders>
            <w:shd w:val="clear" w:color="000000" w:fill="FFFFFF"/>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E01F33">
        <w:trPr>
          <w:trHeight w:val="6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GENERADOR DE SINCRONISMO LEADER MXL PKG 02</w:t>
            </w:r>
          </w:p>
        </w:tc>
        <w:tc>
          <w:tcPr>
            <w:tcW w:w="1200" w:type="dxa"/>
            <w:tcBorders>
              <w:top w:val="nil"/>
              <w:left w:val="nil"/>
              <w:bottom w:val="single" w:sz="4" w:space="0" w:color="auto"/>
              <w:right w:val="single" w:sz="4" w:space="0" w:color="auto"/>
            </w:tcBorders>
            <w:shd w:val="clear" w:color="000000" w:fill="FFFFFF"/>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E01F33">
        <w:trPr>
          <w:trHeight w:val="15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lastRenderedPageBreak/>
              <w:t>Bastidor OPEN GEAR co</w:t>
            </w:r>
            <w:r w:rsidR="00650207">
              <w:rPr>
                <w:rFonts w:ascii="Calibri" w:eastAsia="Times New Roman" w:hAnsi="Calibri" w:cs="Times New Roman"/>
                <w:color w:val="000000"/>
                <w:lang w:val="es-ES" w:eastAsia="es-ES"/>
              </w:rPr>
              <w:t>nfigurado así:         2 tarjet</w:t>
            </w:r>
            <w:r w:rsidRPr="005F257C">
              <w:rPr>
                <w:rFonts w:ascii="Calibri" w:eastAsia="Times New Roman" w:hAnsi="Calibri" w:cs="Times New Roman"/>
                <w:color w:val="000000"/>
                <w:lang w:val="es-ES" w:eastAsia="es-ES"/>
              </w:rPr>
              <w:t xml:space="preserve">as embebedoras de audio a SDI, 4 tarjetas des-embebedoras de SDI  a audio, 2 tarjetas distribuidoras de SDI y 2 tarjetas distribuidoras CV.           </w:t>
            </w:r>
          </w:p>
        </w:tc>
        <w:tc>
          <w:tcPr>
            <w:tcW w:w="1200" w:type="dxa"/>
            <w:tcBorders>
              <w:top w:val="nil"/>
              <w:left w:val="nil"/>
              <w:bottom w:val="single" w:sz="4" w:space="0" w:color="auto"/>
              <w:right w:val="single" w:sz="4" w:space="0" w:color="auto"/>
            </w:tcBorders>
            <w:shd w:val="clear" w:color="auto" w:fill="auto"/>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E01F33">
        <w:trPr>
          <w:trHeight w:val="9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Monitores de video enfrentado, señal de aire de 42" tipo LED, con sintonizador DVB-T2</w:t>
            </w:r>
          </w:p>
        </w:tc>
        <w:tc>
          <w:tcPr>
            <w:tcW w:w="1200" w:type="dxa"/>
            <w:tcBorders>
              <w:top w:val="nil"/>
              <w:left w:val="nil"/>
              <w:bottom w:val="single" w:sz="4" w:space="0" w:color="auto"/>
              <w:right w:val="single" w:sz="4" w:space="0" w:color="auto"/>
            </w:tcBorders>
            <w:shd w:val="clear" w:color="auto" w:fill="auto"/>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w:t>
            </w:r>
          </w:p>
        </w:tc>
      </w:tr>
      <w:tr w:rsidR="005F257C" w:rsidRPr="005F257C" w:rsidTr="00E01F33">
        <w:trPr>
          <w:trHeight w:val="12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Razter SDI HD Leader LV7330 </w:t>
            </w:r>
            <w:r w:rsidRPr="005F257C">
              <w:rPr>
                <w:rFonts w:ascii="Calibri" w:eastAsia="Times New Roman" w:hAnsi="Calibri" w:cs="Times New Roman"/>
                <w:color w:val="000000"/>
                <w:lang w:val="es-ES" w:eastAsia="es-ES"/>
              </w:rPr>
              <w:br/>
              <w:t xml:space="preserve">Con entradas y salidas SDI, salida DVI, picture display, Display para la </w:t>
            </w:r>
            <w:r w:rsidRPr="005F257C">
              <w:rPr>
                <w:rFonts w:ascii="Calibri" w:eastAsia="Times New Roman" w:hAnsi="Calibri" w:cs="Times New Roman"/>
                <w:color w:val="000000"/>
                <w:lang w:val="es-ES" w:eastAsia="es-ES"/>
              </w:rPr>
              <w:br/>
              <w:t xml:space="preserve">señal de Waveform y Vector. </w:t>
            </w:r>
          </w:p>
        </w:tc>
        <w:tc>
          <w:tcPr>
            <w:tcW w:w="1200" w:type="dxa"/>
            <w:tcBorders>
              <w:top w:val="nil"/>
              <w:left w:val="nil"/>
              <w:bottom w:val="single" w:sz="4" w:space="0" w:color="auto"/>
              <w:right w:val="single" w:sz="4" w:space="0" w:color="auto"/>
            </w:tcBorders>
            <w:shd w:val="clear" w:color="auto" w:fill="auto"/>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E01F33">
        <w:trPr>
          <w:trHeight w:val="6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5F257C" w:rsidRPr="005F257C" w:rsidRDefault="005F257C" w:rsidP="00650207">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Bastidor matriz de Video</w:t>
            </w:r>
            <w:r>
              <w:rPr>
                <w:rFonts w:ascii="Calibri" w:eastAsia="Times New Roman" w:hAnsi="Calibri" w:cs="Times New Roman"/>
                <w:color w:val="000000"/>
                <w:lang w:val="es-ES" w:eastAsia="es-ES"/>
              </w:rPr>
              <w:t xml:space="preserve"> 3G SD-HD</w:t>
            </w:r>
            <w:r w:rsidRPr="005F257C">
              <w:rPr>
                <w:rFonts w:ascii="Calibri" w:eastAsia="Times New Roman" w:hAnsi="Calibri" w:cs="Times New Roman"/>
                <w:color w:val="000000"/>
                <w:lang w:val="es-ES" w:eastAsia="es-ES"/>
              </w:rPr>
              <w:t>, con fuente redundante, 64X64 mínimo</w:t>
            </w:r>
            <w:r w:rsidR="00650207">
              <w:rPr>
                <w:rFonts w:ascii="Calibri" w:eastAsia="Times New Roman" w:hAnsi="Calibri" w:cs="Times New Roman"/>
                <w:color w:val="000000"/>
                <w:lang w:val="es-ES" w:eastAsia="es-ES"/>
              </w:rPr>
              <w:t>,</w:t>
            </w:r>
            <w:r>
              <w:rPr>
                <w:rFonts w:ascii="Calibri" w:eastAsia="Times New Roman" w:hAnsi="Calibri" w:cs="Times New Roman"/>
                <w:color w:val="000000"/>
                <w:lang w:val="es-ES" w:eastAsia="es-ES"/>
              </w:rPr>
              <w:t xml:space="preserve"> Sierra </w:t>
            </w:r>
            <w:r w:rsidR="00650207">
              <w:rPr>
                <w:rFonts w:ascii="Calibri" w:eastAsia="Times New Roman" w:hAnsi="Calibri" w:cs="Times New Roman"/>
                <w:color w:val="000000"/>
                <w:lang w:val="es-ES" w:eastAsia="es-ES"/>
              </w:rPr>
              <w:t xml:space="preserve">serie </w:t>
            </w:r>
            <w:r>
              <w:rPr>
                <w:rFonts w:ascii="Calibri" w:eastAsia="Times New Roman" w:hAnsi="Calibri" w:cs="Times New Roman"/>
                <w:color w:val="000000"/>
                <w:lang w:val="es-ES" w:eastAsia="es-ES"/>
              </w:rPr>
              <w:t xml:space="preserve">Ponderosa </w:t>
            </w:r>
          </w:p>
        </w:tc>
        <w:tc>
          <w:tcPr>
            <w:tcW w:w="1200" w:type="dxa"/>
            <w:tcBorders>
              <w:top w:val="nil"/>
              <w:left w:val="nil"/>
              <w:bottom w:val="single" w:sz="4" w:space="0" w:color="auto"/>
              <w:right w:val="single" w:sz="4" w:space="0" w:color="auto"/>
            </w:tcBorders>
            <w:shd w:val="clear" w:color="auto" w:fill="auto"/>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E01F33">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Tarjeta</w:t>
            </w:r>
            <w:r w:rsidR="00650207">
              <w:rPr>
                <w:rFonts w:ascii="Calibri" w:eastAsia="Times New Roman" w:hAnsi="Calibri" w:cs="Times New Roman"/>
                <w:color w:val="000000"/>
                <w:lang w:val="es-ES" w:eastAsia="es-ES"/>
              </w:rPr>
              <w:t xml:space="preserve"> matriz</w:t>
            </w:r>
            <w:r w:rsidRPr="005F257C">
              <w:rPr>
                <w:rFonts w:ascii="Calibri" w:eastAsia="Times New Roman" w:hAnsi="Calibri" w:cs="Times New Roman"/>
                <w:color w:val="000000"/>
                <w:lang w:val="es-ES" w:eastAsia="es-ES"/>
              </w:rPr>
              <w:t xml:space="preserve"> de 8 entradas SDI-HD</w:t>
            </w:r>
            <w:r>
              <w:rPr>
                <w:rFonts w:ascii="Calibri" w:eastAsia="Times New Roman" w:hAnsi="Calibri" w:cs="Times New Roman"/>
                <w:color w:val="000000"/>
                <w:lang w:val="es-ES" w:eastAsia="es-ES"/>
              </w:rPr>
              <w:t xml:space="preserve"> 3G</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3</w:t>
            </w:r>
          </w:p>
        </w:tc>
      </w:tr>
      <w:tr w:rsidR="005F257C" w:rsidRPr="005F257C" w:rsidTr="00E01F33">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Tarjeta </w:t>
            </w:r>
            <w:r w:rsidR="00650207">
              <w:rPr>
                <w:rFonts w:ascii="Calibri" w:eastAsia="Times New Roman" w:hAnsi="Calibri" w:cs="Times New Roman"/>
                <w:color w:val="000000"/>
                <w:lang w:val="es-ES" w:eastAsia="es-ES"/>
              </w:rPr>
              <w:t xml:space="preserve">matriz </w:t>
            </w:r>
            <w:r w:rsidRPr="005F257C">
              <w:rPr>
                <w:rFonts w:ascii="Calibri" w:eastAsia="Times New Roman" w:hAnsi="Calibri" w:cs="Times New Roman"/>
                <w:color w:val="000000"/>
                <w:lang w:val="es-ES" w:eastAsia="es-ES"/>
              </w:rPr>
              <w:t>de 8 salidas SDI-HD</w:t>
            </w:r>
            <w:r>
              <w:rPr>
                <w:rFonts w:ascii="Calibri" w:eastAsia="Times New Roman" w:hAnsi="Calibri" w:cs="Times New Roman"/>
                <w:color w:val="000000"/>
                <w:lang w:val="es-ES" w:eastAsia="es-ES"/>
              </w:rPr>
              <w:t xml:space="preserve"> 3G</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4</w:t>
            </w:r>
          </w:p>
        </w:tc>
      </w:tr>
      <w:tr w:rsidR="005F257C" w:rsidRPr="005F257C" w:rsidTr="00E01F33">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CPU Redundante matriz de video</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E01F33">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Convertidor SDI / HDMI</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3</w:t>
            </w:r>
          </w:p>
        </w:tc>
      </w:tr>
      <w:tr w:rsidR="005F257C" w:rsidRPr="005F257C" w:rsidTr="00E01F33">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Monitores de audio </w:t>
            </w:r>
            <w:r w:rsidR="00161711">
              <w:rPr>
                <w:rFonts w:ascii="Calibri" w:eastAsia="Times New Roman" w:hAnsi="Calibri" w:cs="Times New Roman"/>
                <w:color w:val="000000"/>
                <w:lang w:val="es-ES" w:eastAsia="es-ES"/>
              </w:rPr>
              <w:t>HS50 Yamaha</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w:t>
            </w:r>
          </w:p>
        </w:tc>
      </w:tr>
      <w:tr w:rsidR="005F257C" w:rsidRPr="005F257C" w:rsidTr="00E01F33">
        <w:trPr>
          <w:trHeight w:val="9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Monitor Audio SDI BLACK MAGIC AUDMON1RU 2 canales AES/EBU de audio digital de entrada. </w:t>
            </w:r>
          </w:p>
        </w:tc>
        <w:tc>
          <w:tcPr>
            <w:tcW w:w="1200" w:type="dxa"/>
            <w:tcBorders>
              <w:top w:val="nil"/>
              <w:left w:val="nil"/>
              <w:bottom w:val="single" w:sz="4" w:space="0" w:color="auto"/>
              <w:right w:val="single" w:sz="4" w:space="0" w:color="auto"/>
            </w:tcBorders>
            <w:shd w:val="clear" w:color="auto" w:fill="auto"/>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E01F33">
        <w:trPr>
          <w:trHeight w:val="9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Monitoreo individual 8 salidas por master producción Marshall V-MD434-</w:t>
            </w:r>
            <w:r w:rsidRPr="005F257C">
              <w:rPr>
                <w:rFonts w:ascii="Calibri" w:eastAsia="Times New Roman" w:hAnsi="Calibri" w:cs="Times New Roman"/>
                <w:color w:val="000000"/>
                <w:lang w:val="es-ES" w:eastAsia="es-ES"/>
              </w:rPr>
              <w:br/>
              <w:t xml:space="preserve">3GSDI HDSDI </w:t>
            </w:r>
          </w:p>
        </w:tc>
        <w:tc>
          <w:tcPr>
            <w:tcW w:w="1200" w:type="dxa"/>
            <w:tcBorders>
              <w:top w:val="nil"/>
              <w:left w:val="nil"/>
              <w:bottom w:val="single" w:sz="4" w:space="0" w:color="auto"/>
              <w:right w:val="single" w:sz="4" w:space="0" w:color="auto"/>
            </w:tcBorders>
            <w:shd w:val="clear" w:color="auto" w:fill="auto"/>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w:t>
            </w:r>
          </w:p>
        </w:tc>
      </w:tr>
      <w:tr w:rsidR="005F257C" w:rsidRPr="005F257C" w:rsidTr="00E01F33">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Grua Mini Jib </w:t>
            </w:r>
            <w:r w:rsidR="00897803">
              <w:rPr>
                <w:rFonts w:ascii="Calibri" w:eastAsia="Times New Roman" w:hAnsi="Calibri" w:cs="Times New Roman"/>
                <w:color w:val="000000"/>
                <w:lang w:val="es-ES" w:eastAsia="es-ES"/>
              </w:rPr>
              <w:t xml:space="preserve">LIBEC </w:t>
            </w:r>
            <w:r w:rsidRPr="005F257C">
              <w:rPr>
                <w:rFonts w:ascii="Calibri" w:eastAsia="Times New Roman" w:hAnsi="Calibri" w:cs="Times New Roman"/>
                <w:color w:val="000000"/>
                <w:lang w:val="es-ES" w:eastAsia="es-ES"/>
              </w:rPr>
              <w:t>JIB50 estudio 2</w:t>
            </w:r>
            <w:r>
              <w:rPr>
                <w:rFonts w:ascii="Calibri" w:eastAsia="Times New Roman" w:hAnsi="Calibri" w:cs="Times New Roman"/>
                <w:color w:val="000000"/>
                <w:lang w:val="es-ES" w:eastAsia="es-ES"/>
              </w:rPr>
              <w:t xml:space="preserve"> con cabeza ca</w:t>
            </w:r>
            <w:r w:rsidR="007D1215">
              <w:rPr>
                <w:rFonts w:ascii="Calibri" w:eastAsia="Times New Roman" w:hAnsi="Calibri" w:cs="Times New Roman"/>
                <w:color w:val="000000"/>
                <w:lang w:val="es-ES" w:eastAsia="es-ES"/>
              </w:rPr>
              <w:t>l</w:t>
            </w:r>
            <w:r>
              <w:rPr>
                <w:rFonts w:ascii="Calibri" w:eastAsia="Times New Roman" w:hAnsi="Calibri" w:cs="Times New Roman"/>
                <w:color w:val="000000"/>
                <w:lang w:val="es-ES" w:eastAsia="es-ES"/>
              </w:rPr>
              <w:t>iente</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bl>
    <w:p w:rsidR="00EA7A99" w:rsidRDefault="00EA7A99" w:rsidP="0028345B">
      <w:pPr>
        <w:spacing w:line="240" w:lineRule="auto"/>
        <w:contextualSpacing/>
        <w:jc w:val="both"/>
        <w:rPr>
          <w:rFonts w:ascii="Arial" w:hAnsi="Arial" w:cs="Arial"/>
          <w:sz w:val="24"/>
          <w:szCs w:val="24"/>
        </w:rPr>
      </w:pPr>
    </w:p>
    <w:tbl>
      <w:tblPr>
        <w:tblW w:w="5000" w:type="dxa"/>
        <w:tblInd w:w="57" w:type="dxa"/>
        <w:tblCellMar>
          <w:left w:w="70" w:type="dxa"/>
          <w:right w:w="70" w:type="dxa"/>
        </w:tblCellMar>
        <w:tblLook w:val="04A0"/>
      </w:tblPr>
      <w:tblGrid>
        <w:gridCol w:w="3800"/>
        <w:gridCol w:w="1200"/>
      </w:tblGrid>
      <w:tr w:rsidR="005F257C" w:rsidRPr="005F257C" w:rsidTr="005F257C">
        <w:trPr>
          <w:trHeight w:val="300"/>
        </w:trPr>
        <w:tc>
          <w:tcPr>
            <w:tcW w:w="3800" w:type="dxa"/>
            <w:tcBorders>
              <w:top w:val="nil"/>
              <w:left w:val="nil"/>
              <w:bottom w:val="nil"/>
              <w:right w:val="nil"/>
            </w:tcBorders>
            <w:shd w:val="clear" w:color="auto" w:fill="auto"/>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Patch Panel</w:t>
            </w:r>
          </w:p>
        </w:tc>
        <w:tc>
          <w:tcPr>
            <w:tcW w:w="1200" w:type="dxa"/>
            <w:tcBorders>
              <w:top w:val="nil"/>
              <w:left w:val="nil"/>
              <w:bottom w:val="nil"/>
              <w:right w:val="nil"/>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p>
        </w:tc>
      </w:tr>
      <w:tr w:rsidR="005F257C" w:rsidRPr="005F257C" w:rsidTr="005F257C">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Cantidad</w:t>
            </w:r>
          </w:p>
        </w:tc>
      </w:tr>
      <w:tr w:rsidR="005F257C" w:rsidRPr="005F257C" w:rsidTr="005F257C">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n-US" w:eastAsia="es-ES"/>
              </w:rPr>
            </w:pPr>
            <w:r w:rsidRPr="005F257C">
              <w:rPr>
                <w:rFonts w:ascii="Calibri" w:eastAsia="Times New Roman" w:hAnsi="Calibri" w:cs="Times New Roman"/>
                <w:color w:val="000000"/>
                <w:lang w:val="en-US" w:eastAsia="es-ES"/>
              </w:rPr>
              <w:t xml:space="preserve">Catch panel Cannare 24DV-2U </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4</w:t>
            </w:r>
          </w:p>
        </w:tc>
      </w:tr>
      <w:tr w:rsidR="005F257C" w:rsidRPr="005F257C" w:rsidTr="005F257C">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Patch cord Cannare VPC003F</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20</w:t>
            </w:r>
          </w:p>
        </w:tc>
      </w:tr>
      <w:tr w:rsidR="005F257C" w:rsidRPr="005F257C" w:rsidTr="005F257C">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Patch Panel Audio 2 x 24 MA96-1O</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w:t>
            </w:r>
          </w:p>
        </w:tc>
      </w:tr>
      <w:tr w:rsidR="005F257C" w:rsidRPr="005F257C" w:rsidTr="005F257C">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Patch Cord Audio TTS-102 </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20</w:t>
            </w:r>
          </w:p>
        </w:tc>
      </w:tr>
    </w:tbl>
    <w:p w:rsidR="005F257C" w:rsidRDefault="005F257C" w:rsidP="0028345B">
      <w:pPr>
        <w:spacing w:line="240" w:lineRule="auto"/>
        <w:contextualSpacing/>
        <w:jc w:val="both"/>
        <w:rPr>
          <w:rFonts w:ascii="Arial" w:hAnsi="Arial" w:cs="Arial"/>
          <w:sz w:val="24"/>
          <w:szCs w:val="24"/>
        </w:rPr>
      </w:pPr>
    </w:p>
    <w:tbl>
      <w:tblPr>
        <w:tblW w:w="5000" w:type="dxa"/>
        <w:tblInd w:w="57" w:type="dxa"/>
        <w:tblCellMar>
          <w:left w:w="70" w:type="dxa"/>
          <w:right w:w="70" w:type="dxa"/>
        </w:tblCellMar>
        <w:tblLook w:val="04A0"/>
      </w:tblPr>
      <w:tblGrid>
        <w:gridCol w:w="3800"/>
        <w:gridCol w:w="1200"/>
      </w:tblGrid>
      <w:tr w:rsidR="005F257C" w:rsidRPr="005F257C" w:rsidTr="005F257C">
        <w:trPr>
          <w:trHeight w:val="300"/>
        </w:trPr>
        <w:tc>
          <w:tcPr>
            <w:tcW w:w="3800" w:type="dxa"/>
            <w:tcBorders>
              <w:top w:val="nil"/>
              <w:left w:val="nil"/>
              <w:bottom w:val="nil"/>
              <w:right w:val="nil"/>
            </w:tcBorders>
            <w:shd w:val="clear" w:color="auto" w:fill="auto"/>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Conectores y cable video</w:t>
            </w:r>
          </w:p>
        </w:tc>
        <w:tc>
          <w:tcPr>
            <w:tcW w:w="1200" w:type="dxa"/>
            <w:tcBorders>
              <w:top w:val="nil"/>
              <w:left w:val="nil"/>
              <w:bottom w:val="nil"/>
              <w:right w:val="nil"/>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p>
        </w:tc>
      </w:tr>
      <w:tr w:rsidR="005F257C" w:rsidRPr="005F257C" w:rsidTr="005F257C">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Cantidad</w:t>
            </w:r>
          </w:p>
        </w:tc>
      </w:tr>
      <w:tr w:rsidR="005F257C" w:rsidRPr="005F257C" w:rsidTr="005F257C">
        <w:trPr>
          <w:trHeight w:val="6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Conectores BNC AMPHENOL 500 6,500 3,250,000 </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250</w:t>
            </w:r>
          </w:p>
        </w:tc>
      </w:tr>
      <w:tr w:rsidR="005F257C" w:rsidRPr="005F257C" w:rsidTr="005F257C">
        <w:trPr>
          <w:trHeight w:val="6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lastRenderedPageBreak/>
              <w:t xml:space="preserve">Cable BNC metros BELDEN 1505A 500 2,589 1,294,500 </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250</w:t>
            </w:r>
          </w:p>
        </w:tc>
      </w:tr>
    </w:tbl>
    <w:p w:rsidR="005F257C" w:rsidRDefault="005F257C" w:rsidP="0028345B">
      <w:pPr>
        <w:spacing w:line="240" w:lineRule="auto"/>
        <w:contextualSpacing/>
        <w:jc w:val="both"/>
        <w:rPr>
          <w:rFonts w:ascii="Arial" w:hAnsi="Arial" w:cs="Arial"/>
          <w:sz w:val="24"/>
          <w:szCs w:val="24"/>
        </w:rPr>
      </w:pPr>
    </w:p>
    <w:p w:rsidR="005F257C" w:rsidRDefault="005F257C" w:rsidP="0028345B">
      <w:pPr>
        <w:spacing w:line="240" w:lineRule="auto"/>
        <w:contextualSpacing/>
        <w:jc w:val="both"/>
        <w:rPr>
          <w:rFonts w:ascii="Arial" w:hAnsi="Arial" w:cs="Arial"/>
          <w:sz w:val="24"/>
          <w:szCs w:val="24"/>
        </w:rPr>
      </w:pPr>
    </w:p>
    <w:tbl>
      <w:tblPr>
        <w:tblW w:w="5000" w:type="dxa"/>
        <w:tblInd w:w="57" w:type="dxa"/>
        <w:tblCellMar>
          <w:left w:w="70" w:type="dxa"/>
          <w:right w:w="70" w:type="dxa"/>
        </w:tblCellMar>
        <w:tblLook w:val="04A0"/>
      </w:tblPr>
      <w:tblGrid>
        <w:gridCol w:w="3800"/>
        <w:gridCol w:w="1200"/>
      </w:tblGrid>
      <w:tr w:rsidR="005F257C" w:rsidRPr="005F257C" w:rsidTr="005F257C">
        <w:trPr>
          <w:trHeight w:val="300"/>
        </w:trPr>
        <w:tc>
          <w:tcPr>
            <w:tcW w:w="3800" w:type="dxa"/>
            <w:tcBorders>
              <w:top w:val="nil"/>
              <w:left w:val="nil"/>
              <w:bottom w:val="nil"/>
              <w:right w:val="nil"/>
            </w:tcBorders>
            <w:shd w:val="clear" w:color="auto" w:fill="auto"/>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MASTER PRODUCCION PRINCIPAL</w:t>
            </w:r>
          </w:p>
        </w:tc>
        <w:tc>
          <w:tcPr>
            <w:tcW w:w="1200" w:type="dxa"/>
            <w:tcBorders>
              <w:top w:val="nil"/>
              <w:left w:val="nil"/>
              <w:bottom w:val="nil"/>
              <w:right w:val="nil"/>
            </w:tcBorders>
            <w:shd w:val="clear" w:color="auto" w:fill="auto"/>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p>
        </w:tc>
      </w:tr>
      <w:tr w:rsidR="005F257C" w:rsidRPr="005F257C" w:rsidTr="005F257C">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Cantidad</w:t>
            </w:r>
          </w:p>
        </w:tc>
      </w:tr>
      <w:tr w:rsidR="005F257C" w:rsidRPr="005F257C" w:rsidTr="005F257C">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Monitor Multi Imagen tipo Plasma de 65"</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1</w:t>
            </w:r>
          </w:p>
        </w:tc>
      </w:tr>
      <w:tr w:rsidR="005F257C" w:rsidRPr="005F257C" w:rsidTr="005F257C">
        <w:trPr>
          <w:trHeight w:val="9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Monitores de video enfrentado, señal de aire de 42" tipo LED, con sintonizador DVB-T2</w:t>
            </w:r>
          </w:p>
        </w:tc>
        <w:tc>
          <w:tcPr>
            <w:tcW w:w="1200" w:type="dxa"/>
            <w:tcBorders>
              <w:top w:val="nil"/>
              <w:left w:val="nil"/>
              <w:bottom w:val="single" w:sz="4" w:space="0" w:color="auto"/>
              <w:right w:val="single" w:sz="4" w:space="0" w:color="auto"/>
            </w:tcBorders>
            <w:shd w:val="clear" w:color="auto" w:fill="auto"/>
            <w:noWrap/>
            <w:vAlign w:val="center"/>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w:t>
            </w:r>
          </w:p>
        </w:tc>
      </w:tr>
      <w:tr w:rsidR="005F257C" w:rsidRPr="005F257C" w:rsidTr="005F257C">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Convertidor SDI / HDMI</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5</w:t>
            </w:r>
          </w:p>
        </w:tc>
      </w:tr>
      <w:tr w:rsidR="005F257C" w:rsidRPr="005F257C" w:rsidTr="005F257C">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5F257C" w:rsidRPr="005F257C" w:rsidRDefault="005F257C" w:rsidP="005F257C">
            <w:pPr>
              <w:spacing w:after="0" w:line="240" w:lineRule="auto"/>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 xml:space="preserve">Monitores de audio </w:t>
            </w:r>
            <w:r w:rsidR="008F39C6">
              <w:rPr>
                <w:rFonts w:ascii="Calibri" w:eastAsia="Times New Roman" w:hAnsi="Calibri" w:cs="Times New Roman"/>
                <w:color w:val="000000"/>
                <w:lang w:val="es-ES" w:eastAsia="es-ES"/>
              </w:rPr>
              <w:t>HS50 Yamaha</w:t>
            </w:r>
          </w:p>
        </w:tc>
        <w:tc>
          <w:tcPr>
            <w:tcW w:w="1200" w:type="dxa"/>
            <w:tcBorders>
              <w:top w:val="nil"/>
              <w:left w:val="nil"/>
              <w:bottom w:val="single" w:sz="4" w:space="0" w:color="auto"/>
              <w:right w:val="single" w:sz="4" w:space="0" w:color="auto"/>
            </w:tcBorders>
            <w:shd w:val="clear" w:color="auto" w:fill="auto"/>
            <w:noWrap/>
            <w:vAlign w:val="bottom"/>
            <w:hideMark/>
          </w:tcPr>
          <w:p w:rsidR="005F257C" w:rsidRPr="005F257C" w:rsidRDefault="005F257C" w:rsidP="005F257C">
            <w:pPr>
              <w:spacing w:after="0" w:line="240" w:lineRule="auto"/>
              <w:jc w:val="center"/>
              <w:rPr>
                <w:rFonts w:ascii="Calibri" w:eastAsia="Times New Roman" w:hAnsi="Calibri" w:cs="Times New Roman"/>
                <w:color w:val="000000"/>
                <w:lang w:val="es-ES" w:eastAsia="es-ES"/>
              </w:rPr>
            </w:pPr>
            <w:r w:rsidRPr="005F257C">
              <w:rPr>
                <w:rFonts w:ascii="Calibri" w:eastAsia="Times New Roman" w:hAnsi="Calibri" w:cs="Times New Roman"/>
                <w:color w:val="000000"/>
                <w:lang w:val="es-ES" w:eastAsia="es-ES"/>
              </w:rPr>
              <w:t>2</w:t>
            </w:r>
          </w:p>
        </w:tc>
      </w:tr>
    </w:tbl>
    <w:p w:rsidR="005F257C" w:rsidRDefault="005F257C" w:rsidP="0028345B">
      <w:pPr>
        <w:spacing w:line="240" w:lineRule="auto"/>
        <w:contextualSpacing/>
        <w:jc w:val="both"/>
        <w:rPr>
          <w:rFonts w:ascii="Arial" w:hAnsi="Arial" w:cs="Arial"/>
          <w:sz w:val="24"/>
          <w:szCs w:val="24"/>
        </w:rPr>
      </w:pPr>
    </w:p>
    <w:p w:rsidR="005F257C" w:rsidRDefault="004F6846" w:rsidP="0028345B">
      <w:pPr>
        <w:spacing w:line="240" w:lineRule="auto"/>
        <w:contextualSpacing/>
        <w:jc w:val="both"/>
        <w:rPr>
          <w:rFonts w:ascii="Arial" w:hAnsi="Arial" w:cs="Arial"/>
          <w:sz w:val="24"/>
          <w:szCs w:val="24"/>
        </w:rPr>
      </w:pPr>
      <w:r>
        <w:rPr>
          <w:rFonts w:ascii="Arial" w:hAnsi="Arial" w:cs="Arial"/>
          <w:sz w:val="24"/>
          <w:szCs w:val="24"/>
        </w:rPr>
        <w:t>Los racks para la instalación de los equipos serán suministrados por Telecaribe.</w:t>
      </w:r>
    </w:p>
    <w:p w:rsidR="004F6846" w:rsidRDefault="004F6846" w:rsidP="0028345B">
      <w:pPr>
        <w:spacing w:line="240" w:lineRule="auto"/>
        <w:contextualSpacing/>
        <w:jc w:val="both"/>
        <w:rPr>
          <w:rFonts w:ascii="Arial" w:hAnsi="Arial" w:cs="Arial"/>
          <w:sz w:val="24"/>
          <w:szCs w:val="24"/>
        </w:rPr>
      </w:pPr>
    </w:p>
    <w:p w:rsidR="004F6846" w:rsidRDefault="004F6846" w:rsidP="0028345B">
      <w:pPr>
        <w:spacing w:line="240" w:lineRule="auto"/>
        <w:contextualSpacing/>
        <w:jc w:val="both"/>
        <w:rPr>
          <w:rFonts w:ascii="Arial" w:hAnsi="Arial" w:cs="Arial"/>
          <w:sz w:val="24"/>
          <w:szCs w:val="24"/>
        </w:rPr>
      </w:pPr>
    </w:p>
    <w:p w:rsidR="0034203F" w:rsidRPr="00290ED9" w:rsidRDefault="007D1215" w:rsidP="00C81E23">
      <w:pPr>
        <w:spacing w:line="240" w:lineRule="auto"/>
        <w:contextualSpacing/>
        <w:jc w:val="both"/>
        <w:rPr>
          <w:rFonts w:ascii="Arial" w:hAnsi="Arial" w:cs="Arial"/>
          <w:b/>
          <w:sz w:val="24"/>
          <w:szCs w:val="24"/>
        </w:rPr>
      </w:pPr>
      <w:r>
        <w:rPr>
          <w:rFonts w:ascii="Arial" w:hAnsi="Arial" w:cs="Arial"/>
          <w:b/>
          <w:sz w:val="24"/>
          <w:szCs w:val="24"/>
        </w:rPr>
        <w:t xml:space="preserve">4. </w:t>
      </w:r>
      <w:r w:rsidR="00C81E23" w:rsidRPr="00290ED9">
        <w:rPr>
          <w:rFonts w:ascii="Arial" w:hAnsi="Arial" w:cs="Arial"/>
          <w:b/>
          <w:sz w:val="24"/>
          <w:szCs w:val="24"/>
        </w:rPr>
        <w:t>PRESUPUESTO OFICIAL</w:t>
      </w:r>
    </w:p>
    <w:p w:rsidR="00C81E23" w:rsidRDefault="00C81E23" w:rsidP="00C81E23">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La presente convocatoria tiene un presupuesto oficial de </w:t>
      </w:r>
      <w:r w:rsidR="00D84F82">
        <w:rPr>
          <w:rFonts w:ascii="Arial" w:eastAsia="Geneva" w:hAnsi="Arial" w:cs="Arial"/>
          <w:sz w:val="24"/>
          <w:szCs w:val="24"/>
          <w:lang w:eastAsia="es-CO"/>
        </w:rPr>
        <w:t>trescientos cincuenta y cuatro millones</w:t>
      </w:r>
      <w:r w:rsidR="00497DF8">
        <w:rPr>
          <w:rFonts w:ascii="Arial" w:eastAsia="Geneva" w:hAnsi="Arial" w:cs="Arial"/>
          <w:sz w:val="24"/>
          <w:szCs w:val="24"/>
          <w:lang w:eastAsia="es-CO"/>
        </w:rPr>
        <w:t xml:space="preserve"> Incluido IVA</w:t>
      </w:r>
      <w:r w:rsidR="00A44E29">
        <w:rPr>
          <w:rFonts w:ascii="Arial" w:eastAsia="Geneva" w:hAnsi="Arial" w:cs="Arial"/>
          <w:sz w:val="24"/>
          <w:szCs w:val="24"/>
          <w:lang w:eastAsia="es-CO"/>
        </w:rPr>
        <w:t xml:space="preserve"> ($ </w:t>
      </w:r>
      <w:r w:rsidR="00E01F33">
        <w:rPr>
          <w:rFonts w:ascii="Arial" w:eastAsia="Geneva" w:hAnsi="Arial" w:cs="Arial"/>
          <w:sz w:val="24"/>
          <w:szCs w:val="24"/>
          <w:lang w:eastAsia="es-CO"/>
        </w:rPr>
        <w:t>354</w:t>
      </w:r>
      <w:r w:rsidR="00A44E29">
        <w:rPr>
          <w:rFonts w:ascii="Arial" w:eastAsia="Geneva" w:hAnsi="Arial" w:cs="Arial"/>
          <w:sz w:val="24"/>
          <w:szCs w:val="24"/>
          <w:lang w:eastAsia="es-CO"/>
        </w:rPr>
        <w:t>.</w:t>
      </w:r>
      <w:r w:rsidR="00E01F33">
        <w:rPr>
          <w:rFonts w:ascii="Arial" w:eastAsia="Geneva" w:hAnsi="Arial" w:cs="Arial"/>
          <w:sz w:val="24"/>
          <w:szCs w:val="24"/>
          <w:lang w:eastAsia="es-CO"/>
        </w:rPr>
        <w:t>000</w:t>
      </w:r>
      <w:r w:rsidR="00A44E29">
        <w:rPr>
          <w:rFonts w:ascii="Arial" w:eastAsia="Geneva" w:hAnsi="Arial" w:cs="Arial"/>
          <w:sz w:val="24"/>
          <w:szCs w:val="24"/>
          <w:lang w:eastAsia="es-CO"/>
        </w:rPr>
        <w:t>.000)</w:t>
      </w:r>
    </w:p>
    <w:p w:rsidR="002970BF" w:rsidRPr="00A44E29" w:rsidRDefault="002970BF" w:rsidP="00C81E23">
      <w:pPr>
        <w:spacing w:after="240" w:line="240" w:lineRule="auto"/>
        <w:contextualSpacing/>
        <w:jc w:val="both"/>
        <w:rPr>
          <w:rFonts w:ascii="Arial" w:eastAsia="Geneva" w:hAnsi="Arial" w:cs="Arial"/>
          <w:b/>
          <w:sz w:val="24"/>
          <w:szCs w:val="24"/>
          <w:lang w:eastAsia="es-CO"/>
        </w:rPr>
      </w:pPr>
    </w:p>
    <w:p w:rsidR="002970BF" w:rsidRPr="00A44E29" w:rsidRDefault="002970BF" w:rsidP="00C81E23">
      <w:pPr>
        <w:spacing w:after="240" w:line="240" w:lineRule="auto"/>
        <w:contextualSpacing/>
        <w:jc w:val="both"/>
        <w:rPr>
          <w:rFonts w:ascii="Arial" w:eastAsia="Geneva" w:hAnsi="Arial" w:cs="Arial"/>
          <w:b/>
          <w:sz w:val="24"/>
          <w:szCs w:val="24"/>
          <w:lang w:eastAsia="es-CO"/>
        </w:rPr>
      </w:pPr>
      <w:r w:rsidRPr="00A44E29">
        <w:rPr>
          <w:rFonts w:ascii="Arial" w:eastAsia="Geneva" w:hAnsi="Arial" w:cs="Arial"/>
          <w:b/>
          <w:sz w:val="24"/>
          <w:szCs w:val="24"/>
          <w:lang w:eastAsia="es-CO"/>
        </w:rPr>
        <w:t>6. TIEMPO DE EJECUCIÓN</w:t>
      </w:r>
    </w:p>
    <w:p w:rsidR="004F6846" w:rsidRDefault="00D84F82" w:rsidP="00C542FF">
      <w:pPr>
        <w:spacing w:after="240" w:line="240" w:lineRule="auto"/>
        <w:contextualSpacing/>
        <w:jc w:val="both"/>
        <w:rPr>
          <w:rFonts w:ascii="Arial" w:eastAsia="Geneva" w:hAnsi="Arial" w:cs="Arial"/>
          <w:sz w:val="24"/>
          <w:szCs w:val="24"/>
          <w:lang w:eastAsia="es-CO"/>
        </w:rPr>
      </w:pPr>
      <w:r>
        <w:rPr>
          <w:rFonts w:ascii="Arial" w:eastAsia="Geneva" w:hAnsi="Arial" w:cs="Arial"/>
          <w:sz w:val="24"/>
          <w:szCs w:val="24"/>
          <w:lang w:eastAsia="es-CO"/>
        </w:rPr>
        <w:t>Cuarenta y cinco días calendario (45)</w:t>
      </w:r>
      <w:r w:rsidR="00A44E29">
        <w:rPr>
          <w:rFonts w:ascii="Arial" w:eastAsia="Geneva" w:hAnsi="Arial" w:cs="Arial"/>
          <w:sz w:val="24"/>
          <w:szCs w:val="24"/>
          <w:lang w:eastAsia="es-CO"/>
        </w:rPr>
        <w:t>.</w:t>
      </w:r>
    </w:p>
    <w:p w:rsidR="00C542FF" w:rsidRDefault="00C542FF" w:rsidP="00C542FF">
      <w:pPr>
        <w:spacing w:after="240" w:line="240" w:lineRule="auto"/>
        <w:contextualSpacing/>
        <w:jc w:val="both"/>
        <w:rPr>
          <w:rFonts w:ascii="Arial" w:hAnsi="Arial" w:cs="Arial"/>
          <w:sz w:val="24"/>
          <w:szCs w:val="24"/>
        </w:rPr>
      </w:pPr>
    </w:p>
    <w:p w:rsidR="00C81E23" w:rsidRPr="00290ED9" w:rsidRDefault="00D84F82" w:rsidP="00D84F82">
      <w:pPr>
        <w:tabs>
          <w:tab w:val="left" w:pos="1878"/>
        </w:tabs>
        <w:spacing w:line="240" w:lineRule="auto"/>
        <w:contextualSpacing/>
        <w:jc w:val="both"/>
        <w:rPr>
          <w:rFonts w:ascii="Arial" w:hAnsi="Arial" w:cs="Arial"/>
          <w:sz w:val="24"/>
          <w:szCs w:val="24"/>
        </w:rPr>
      </w:pPr>
      <w:r>
        <w:rPr>
          <w:rFonts w:ascii="Arial" w:hAnsi="Arial" w:cs="Arial"/>
          <w:sz w:val="24"/>
          <w:szCs w:val="24"/>
        </w:rPr>
        <w:tab/>
      </w:r>
    </w:p>
    <w:p w:rsidR="00B81C49" w:rsidRPr="00290ED9" w:rsidRDefault="00C81E23" w:rsidP="00AF1F1A">
      <w:pPr>
        <w:spacing w:after="240" w:line="240" w:lineRule="auto"/>
        <w:contextualSpacing/>
        <w:jc w:val="both"/>
        <w:rPr>
          <w:rFonts w:ascii="Arial" w:eastAsia="Cambria" w:hAnsi="Arial" w:cs="Arial"/>
          <w:b/>
          <w:sz w:val="24"/>
          <w:szCs w:val="24"/>
          <w:lang w:eastAsia="es-CO"/>
        </w:rPr>
      </w:pPr>
      <w:r w:rsidRPr="00290ED9">
        <w:rPr>
          <w:rFonts w:ascii="Arial" w:eastAsia="Geneva" w:hAnsi="Arial" w:cs="Arial"/>
          <w:b/>
          <w:sz w:val="24"/>
          <w:szCs w:val="24"/>
          <w:lang w:eastAsia="es-CO"/>
        </w:rPr>
        <w:t>5</w:t>
      </w:r>
      <w:r w:rsidR="007C61E6" w:rsidRPr="00290ED9">
        <w:rPr>
          <w:rFonts w:ascii="Arial" w:eastAsia="Geneva" w:hAnsi="Arial" w:cs="Arial"/>
          <w:b/>
          <w:sz w:val="24"/>
          <w:szCs w:val="24"/>
          <w:lang w:eastAsia="es-CO"/>
        </w:rPr>
        <w:t>.</w:t>
      </w:r>
      <w:r w:rsidR="002E6C9E" w:rsidRPr="00290ED9">
        <w:rPr>
          <w:rFonts w:ascii="Arial" w:eastAsia="Geneva" w:hAnsi="Arial" w:cs="Arial"/>
          <w:b/>
          <w:sz w:val="24"/>
          <w:szCs w:val="24"/>
          <w:lang w:eastAsia="es-CO"/>
        </w:rPr>
        <w:tab/>
        <w:t>PRESENTACIÓN DE LA PROPUESTA</w:t>
      </w:r>
    </w:p>
    <w:p w:rsidR="00B81C49" w:rsidRPr="00290ED9" w:rsidRDefault="00B81C49"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Los proponentes deberán elaborar sus propuestas de acuerdo con las condiciones que aquí se señalan</w:t>
      </w:r>
      <w:r w:rsidR="00B12C03" w:rsidRPr="00290ED9">
        <w:rPr>
          <w:rFonts w:ascii="Arial" w:eastAsia="Geneva" w:hAnsi="Arial" w:cs="Arial"/>
          <w:sz w:val="24"/>
          <w:szCs w:val="24"/>
          <w:lang w:eastAsia="es-CO"/>
        </w:rPr>
        <w:t xml:space="preserve">. </w:t>
      </w:r>
      <w:r w:rsidRPr="00290ED9">
        <w:rPr>
          <w:rFonts w:ascii="Arial" w:eastAsia="Geneva" w:hAnsi="Arial" w:cs="Arial"/>
          <w:sz w:val="24"/>
          <w:szCs w:val="24"/>
          <w:lang w:eastAsia="es-CO"/>
        </w:rPr>
        <w:t>Esto constituye parte fundamental de la información requerida para la evaluación de las propuestas.</w:t>
      </w:r>
    </w:p>
    <w:p w:rsidR="00C95EE1" w:rsidRPr="00290ED9" w:rsidRDefault="00C95EE1" w:rsidP="00C542FF">
      <w:pPr>
        <w:pStyle w:val="Prrafodelista"/>
        <w:numPr>
          <w:ilvl w:val="0"/>
          <w:numId w:val="17"/>
        </w:numPr>
        <w:spacing w:after="240" w:line="240" w:lineRule="auto"/>
        <w:jc w:val="both"/>
        <w:rPr>
          <w:rFonts w:ascii="Arial" w:eastAsia="Cambria" w:hAnsi="Arial" w:cs="Arial"/>
          <w:sz w:val="24"/>
          <w:szCs w:val="24"/>
          <w:lang w:eastAsia="es-CO"/>
        </w:rPr>
      </w:pPr>
      <w:r w:rsidRPr="00290ED9">
        <w:rPr>
          <w:rFonts w:ascii="Arial" w:eastAsia="Cambria" w:hAnsi="Arial" w:cs="Arial"/>
          <w:sz w:val="24"/>
          <w:szCs w:val="24"/>
          <w:lang w:eastAsia="es-CO"/>
        </w:rPr>
        <w:t>Documentos jurídicos</w:t>
      </w:r>
    </w:p>
    <w:p w:rsidR="00C95EE1" w:rsidRPr="00290ED9" w:rsidRDefault="00C95EE1" w:rsidP="00C542FF">
      <w:pPr>
        <w:pStyle w:val="Prrafodelista"/>
        <w:numPr>
          <w:ilvl w:val="0"/>
          <w:numId w:val="17"/>
        </w:numPr>
        <w:spacing w:after="240" w:line="240" w:lineRule="auto"/>
        <w:jc w:val="both"/>
        <w:rPr>
          <w:rFonts w:ascii="Arial" w:eastAsia="Cambria" w:hAnsi="Arial" w:cs="Arial"/>
          <w:sz w:val="24"/>
          <w:szCs w:val="24"/>
          <w:lang w:eastAsia="es-CO"/>
        </w:rPr>
      </w:pPr>
      <w:r w:rsidRPr="00290ED9">
        <w:rPr>
          <w:rFonts w:ascii="Arial" w:eastAsia="Geneva" w:hAnsi="Arial" w:cs="Arial"/>
          <w:sz w:val="24"/>
          <w:szCs w:val="24"/>
          <w:lang w:eastAsia="es-CO"/>
        </w:rPr>
        <w:t>Propuesta económica</w:t>
      </w:r>
    </w:p>
    <w:p w:rsidR="00074485" w:rsidRPr="00290ED9" w:rsidRDefault="00074485" w:rsidP="00074485">
      <w:pPr>
        <w:tabs>
          <w:tab w:val="left" w:pos="0"/>
          <w:tab w:val="left" w:pos="220"/>
        </w:tabs>
        <w:spacing w:after="240" w:line="240" w:lineRule="auto"/>
        <w:contextualSpacing/>
        <w:jc w:val="both"/>
        <w:rPr>
          <w:rFonts w:ascii="Arial" w:eastAsia="Geneva" w:hAnsi="Arial" w:cs="Arial"/>
          <w:b/>
          <w:sz w:val="24"/>
          <w:szCs w:val="24"/>
          <w:lang w:eastAsia="es-CO"/>
        </w:rPr>
      </w:pPr>
      <w:r w:rsidRPr="00290ED9">
        <w:rPr>
          <w:rFonts w:ascii="Arial" w:eastAsia="Geneva" w:hAnsi="Arial" w:cs="Arial"/>
          <w:b/>
          <w:sz w:val="24"/>
          <w:szCs w:val="24"/>
          <w:lang w:eastAsia="es-CO"/>
        </w:rPr>
        <w:t>5.1. DOCUMENTOS JURÍDICOS</w:t>
      </w:r>
    </w:p>
    <w:p w:rsidR="00074485" w:rsidRPr="00290ED9" w:rsidRDefault="00074485" w:rsidP="00074485">
      <w:pPr>
        <w:tabs>
          <w:tab w:val="left" w:pos="0"/>
          <w:tab w:val="left" w:pos="220"/>
        </w:tabs>
        <w:spacing w:after="240" w:line="240" w:lineRule="auto"/>
        <w:contextualSpacing/>
        <w:jc w:val="both"/>
        <w:rPr>
          <w:rFonts w:ascii="Arial" w:eastAsia="Geneva" w:hAnsi="Arial" w:cs="Arial"/>
          <w:b/>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 Carta de presentación de la propuesta firmada por el representante legal o por la persona designada para representar el Consorcio o la Unión Temporal. Deberá incluirse el número del documento de identificación del representante legal y el NIT de la empresa, según sea el caso. </w:t>
      </w:r>
      <w:r>
        <w:rPr>
          <w:rFonts w:ascii="Arial" w:eastAsia="Geneva" w:hAnsi="Arial" w:cs="Arial"/>
          <w:sz w:val="24"/>
          <w:szCs w:val="24"/>
          <w:lang w:eastAsia="es-CO"/>
        </w:rPr>
        <w:t>(NO 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5.1.2 Si el proponente es persona jurídica deberá anexar original del Certificado de Existencia y Representación Legal, expedido con un máximo de treinta (30) días </w:t>
      </w:r>
      <w:r w:rsidRPr="00290ED9">
        <w:rPr>
          <w:rFonts w:ascii="Arial" w:eastAsia="Geneva" w:hAnsi="Arial" w:cs="Arial"/>
          <w:sz w:val="24"/>
          <w:szCs w:val="24"/>
          <w:lang w:eastAsia="es-CO"/>
        </w:rPr>
        <w:lastRenderedPageBreak/>
        <w:t xml:space="preserve">calendario de anterioridad a la fecha de entrega de la propuesta. En el evento que la propuesta sea presentada por una unión temporal o un consorcio este documento deberá presentarse por cada uno de sus miembros que sea persona jurídica.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5.1.3 En caso de consorcios o uniones temporales, se deberá anexar el documento que acredite su conformación y representación, con los requisitos mínimos establecidos en la presente invitación. En el caso de la unión temporal las actividades y el porcentaje de participación de cada uno de los miembros que la integran.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5.1.4 En los casos en que de acuerdo con el certificado de existencia y representación legal, existan limitaciones para presentar propuestas y contratar por parte del representante legal en razón de la cuantía o naturaleza del contrato, se deberá acompañar la correspondiente autorización ya sea de la Junta Directiva o de la Asamblea de Socios, según el caso, en original o fotocopia. </w:t>
      </w:r>
      <w:r>
        <w:rPr>
          <w:rFonts w:ascii="Arial" w:eastAsia="Geneva" w:hAnsi="Arial" w:cs="Arial"/>
          <w:sz w:val="24"/>
          <w:szCs w:val="24"/>
          <w:lang w:eastAsia="es-CO"/>
        </w:rPr>
        <w:t>(NO 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5.1.5 Certificación de pago oportuno y en la cuantía correspondiente de los aportes de sus empleados al Sistema Integral de Seguridad Social, (salud, pensiones y riesgos profesionales) y aportes a la caja de compensación familiar, ICBF y al SENA, cuando haya lugar, de conformidad con las normas que regulan la materia. Esta certificación deberá haber sido expedida por el revisor fiscal, cuando este exista anexando tarjeta profesional o por el Representante Legal de la entidad en caso de que no existir revisor fiscal, de acuerdo con los requerimientos de ley o por el representante legal (Ley 789 de 2002, artículo 50).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5.1.6. El formato de hoja de vida para persona jurídica del departamento administrativo de la función pública –DAFP-, debidamente diligenciado y firmado por el Representante Legal. (En caso de ser persona jurídica)</w:t>
      </w:r>
      <w:r>
        <w:rPr>
          <w:rFonts w:ascii="Arial" w:eastAsia="Geneva" w:hAnsi="Arial" w:cs="Arial"/>
          <w:sz w:val="24"/>
          <w:szCs w:val="24"/>
          <w:lang w:eastAsia="es-CO"/>
        </w:rPr>
        <w:t xml:space="preserve"> (SUBSANABLE)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5.1.7. El formato de hoja de vida para persona natural del departamento administrativo de la función pública –DAFP-, debidamente diligenciado y firmado por el proponente. (En caso de ser persona natural)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5.1.8. Copia del registro único tributario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5.1.9. Fotocopia del documento de identificación (persona natural) o del representante legal cuando se trate de persona jurídica.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lastRenderedPageBreak/>
        <w:t xml:space="preserve">5.1.10. Copia del certificado de antecedentes disciplinarios (persona natural) o del representante legal y la entidad cuando se trate de persona jurídica.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5.1.11. Copia del certificado de antecedentes fiscales (persona natural) o del representante legal y la entidad cuando se trate de persona jurídica.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5.1.12. Declaración de bienes y rentas del departamento administrativo de la función pública – DAFP. (Sólo para personas naturales)</w:t>
      </w:r>
      <w:r>
        <w:rPr>
          <w:rFonts w:ascii="Arial" w:eastAsia="Geneva" w:hAnsi="Arial" w:cs="Arial"/>
          <w:sz w:val="24"/>
          <w:szCs w:val="24"/>
          <w:lang w:eastAsia="es-CO"/>
        </w:rPr>
        <w:t xml:space="preserve"> (SUBSANABLE)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5.1.13 Declaración de la persona natural en la cual certifique que tiene plena capacidad y que no está incursa en inhabilidades, incompatibilidades o prohibiciones.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5.1.14. Declaración de la persona jurídica en la cual certifique que tiene plena capacidad y que no está incursa en inhabilidades, incompatibilidades o prohibiciones </w:t>
      </w:r>
      <w:r>
        <w:rPr>
          <w:rFonts w:ascii="Arial" w:eastAsia="Geneva" w:hAnsi="Arial" w:cs="Arial"/>
          <w:sz w:val="24"/>
          <w:szCs w:val="24"/>
          <w:lang w:eastAsia="es-CO"/>
        </w:rPr>
        <w:t>(SUBSANABLE)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5.1.15. Acreditación de experiencia laboral.</w:t>
      </w:r>
      <w:r>
        <w:rPr>
          <w:rFonts w:ascii="Arial" w:eastAsia="Geneva" w:hAnsi="Arial" w:cs="Arial"/>
          <w:sz w:val="24"/>
          <w:szCs w:val="24"/>
          <w:lang w:eastAsia="es-CO"/>
        </w:rPr>
        <w:t xml:space="preserve"> (SUBSANABLE)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E361BD"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5.1.16</w:t>
      </w:r>
      <w:r w:rsidRPr="00E361BD">
        <w:rPr>
          <w:rFonts w:ascii="Arial" w:eastAsia="Geneva" w:hAnsi="Arial" w:cs="Arial"/>
          <w:sz w:val="24"/>
          <w:szCs w:val="24"/>
          <w:lang w:eastAsia="es-CO"/>
        </w:rPr>
        <w:t>. Póliza de garantía de seriedad de la oferta por una cuantía igual al 10% del  valor del presupuesto oficial estimado con una vigencia de tres (3) meses contados a partir de la presentación de la propuesta. Esta póliza debe ser amparar entidades estatales y debidamente firmada por el tomador. (NO SUBSANABLE)</w:t>
      </w: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p>
    <w:p w:rsidR="00C542FF" w:rsidRPr="00290ED9" w:rsidRDefault="00C542FF" w:rsidP="00C542FF">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5.1.17. Acreditación de conformación del Consorcio o Unión Temporal (si aplica)</w:t>
      </w:r>
      <w:r>
        <w:rPr>
          <w:rFonts w:ascii="Arial" w:eastAsia="Geneva" w:hAnsi="Arial" w:cs="Arial"/>
          <w:sz w:val="24"/>
          <w:szCs w:val="24"/>
          <w:lang w:eastAsia="es-CO"/>
        </w:rPr>
        <w:t xml:space="preserve"> (SUBSANABLE)</w:t>
      </w:r>
    </w:p>
    <w:p w:rsidR="00442847" w:rsidRDefault="00442847" w:rsidP="00074485">
      <w:pPr>
        <w:tabs>
          <w:tab w:val="left" w:pos="0"/>
          <w:tab w:val="left" w:pos="220"/>
        </w:tabs>
        <w:spacing w:after="240" w:line="240" w:lineRule="auto"/>
        <w:contextualSpacing/>
        <w:jc w:val="both"/>
        <w:rPr>
          <w:rFonts w:ascii="Arial" w:eastAsia="Geneva" w:hAnsi="Arial" w:cs="Arial"/>
          <w:sz w:val="24"/>
          <w:szCs w:val="24"/>
          <w:lang w:eastAsia="es-CO"/>
        </w:rPr>
      </w:pPr>
    </w:p>
    <w:p w:rsidR="00442847" w:rsidRPr="00290ED9" w:rsidRDefault="00442847" w:rsidP="00AF1F1A">
      <w:pPr>
        <w:tabs>
          <w:tab w:val="left" w:pos="220"/>
        </w:tabs>
        <w:spacing w:after="240" w:line="240" w:lineRule="auto"/>
        <w:contextualSpacing/>
        <w:jc w:val="both"/>
        <w:rPr>
          <w:rFonts w:ascii="Arial" w:eastAsia="Geneva" w:hAnsi="Arial" w:cs="Arial"/>
          <w:sz w:val="24"/>
          <w:szCs w:val="24"/>
          <w:lang w:eastAsia="es-CO"/>
        </w:rPr>
      </w:pPr>
    </w:p>
    <w:p w:rsidR="00442847" w:rsidRPr="00290ED9" w:rsidRDefault="002E6C9E" w:rsidP="00AF1F1A">
      <w:pPr>
        <w:tabs>
          <w:tab w:val="left" w:pos="220"/>
        </w:tabs>
        <w:spacing w:after="240" w:line="240" w:lineRule="auto"/>
        <w:contextualSpacing/>
        <w:jc w:val="both"/>
        <w:rPr>
          <w:rFonts w:ascii="Arial" w:eastAsia="Geneva" w:hAnsi="Arial" w:cs="Arial"/>
          <w:b/>
          <w:sz w:val="24"/>
          <w:szCs w:val="24"/>
          <w:lang w:eastAsia="es-CO"/>
        </w:rPr>
      </w:pPr>
      <w:r w:rsidRPr="00290ED9">
        <w:rPr>
          <w:rFonts w:ascii="Arial" w:eastAsia="Geneva" w:hAnsi="Arial" w:cs="Arial"/>
          <w:b/>
          <w:sz w:val="24"/>
          <w:szCs w:val="24"/>
          <w:lang w:eastAsia="es-CO"/>
        </w:rPr>
        <w:t>5.</w:t>
      </w:r>
      <w:r w:rsidR="00114032" w:rsidRPr="00290ED9">
        <w:rPr>
          <w:rFonts w:ascii="Arial" w:eastAsia="Geneva" w:hAnsi="Arial" w:cs="Arial"/>
          <w:b/>
          <w:sz w:val="24"/>
          <w:szCs w:val="24"/>
          <w:lang w:eastAsia="es-CO"/>
        </w:rPr>
        <w:t>2</w:t>
      </w:r>
      <w:r w:rsidRPr="00290ED9">
        <w:rPr>
          <w:rFonts w:ascii="Arial" w:eastAsia="Geneva" w:hAnsi="Arial" w:cs="Arial"/>
          <w:b/>
          <w:sz w:val="24"/>
          <w:szCs w:val="24"/>
          <w:lang w:eastAsia="es-CO"/>
        </w:rPr>
        <w:t xml:space="preserve">. </w:t>
      </w:r>
      <w:r w:rsidR="00F919DE" w:rsidRPr="00290ED9">
        <w:rPr>
          <w:rFonts w:ascii="Arial" w:eastAsia="Geneva" w:hAnsi="Arial" w:cs="Arial"/>
          <w:b/>
          <w:sz w:val="24"/>
          <w:szCs w:val="24"/>
          <w:lang w:eastAsia="es-CO"/>
        </w:rPr>
        <w:t>PROPUESTA ECONÓMICA</w:t>
      </w:r>
    </w:p>
    <w:p w:rsidR="00442847" w:rsidRDefault="00D70E58" w:rsidP="00AF1F1A">
      <w:pPr>
        <w:tabs>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Tomando como techo la cantidad señalada en los términos de la convocatoria, los proponentes podrán hacer </w:t>
      </w:r>
      <w:r w:rsidR="00F919DE" w:rsidRPr="00290ED9">
        <w:rPr>
          <w:rFonts w:ascii="Arial" w:eastAsia="Geneva" w:hAnsi="Arial" w:cs="Arial"/>
          <w:sz w:val="24"/>
          <w:szCs w:val="24"/>
          <w:lang w:eastAsia="es-CO"/>
        </w:rPr>
        <w:t xml:space="preserve">atractivas </w:t>
      </w:r>
      <w:r w:rsidRPr="00290ED9">
        <w:rPr>
          <w:rFonts w:ascii="Arial" w:eastAsia="Geneva" w:hAnsi="Arial" w:cs="Arial"/>
          <w:sz w:val="24"/>
          <w:szCs w:val="24"/>
          <w:lang w:eastAsia="es-CO"/>
        </w:rPr>
        <w:t>sus ofertas</w:t>
      </w:r>
      <w:r w:rsidR="00F919DE" w:rsidRPr="00290ED9">
        <w:rPr>
          <w:rFonts w:ascii="Arial" w:eastAsia="Geneva" w:hAnsi="Arial" w:cs="Arial"/>
          <w:sz w:val="24"/>
          <w:szCs w:val="24"/>
          <w:lang w:eastAsia="es-CO"/>
        </w:rPr>
        <w:t xml:space="preserve"> teniendo en cuenta aspectos como: </w:t>
      </w:r>
      <w:r w:rsidR="0068458A">
        <w:rPr>
          <w:rFonts w:ascii="Arial" w:eastAsia="Geneva" w:hAnsi="Arial" w:cs="Arial"/>
          <w:sz w:val="24"/>
          <w:szCs w:val="24"/>
          <w:lang w:eastAsia="es-CO"/>
        </w:rPr>
        <w:t>Garantía</w:t>
      </w:r>
      <w:r w:rsidR="00733D6C" w:rsidRPr="00290ED9">
        <w:rPr>
          <w:rFonts w:ascii="Arial" w:eastAsia="Geneva" w:hAnsi="Arial" w:cs="Arial"/>
          <w:sz w:val="24"/>
          <w:szCs w:val="24"/>
          <w:lang w:eastAsia="es-CO"/>
        </w:rPr>
        <w:t>, tiempo de entrega</w:t>
      </w:r>
      <w:r w:rsidR="0068458A">
        <w:rPr>
          <w:rFonts w:ascii="Arial" w:eastAsia="Geneva" w:hAnsi="Arial" w:cs="Arial"/>
          <w:sz w:val="24"/>
          <w:szCs w:val="24"/>
          <w:lang w:eastAsia="es-CO"/>
        </w:rPr>
        <w:t xml:space="preserve"> y especificadores de los equipos.</w:t>
      </w:r>
    </w:p>
    <w:p w:rsidR="00EE27DB" w:rsidRDefault="00EE27DB" w:rsidP="00AF1F1A">
      <w:pPr>
        <w:tabs>
          <w:tab w:val="left" w:pos="220"/>
        </w:tabs>
        <w:spacing w:after="240" w:line="240" w:lineRule="auto"/>
        <w:contextualSpacing/>
        <w:jc w:val="both"/>
        <w:rPr>
          <w:rFonts w:ascii="Arial" w:eastAsia="Geneva" w:hAnsi="Arial" w:cs="Arial"/>
          <w:sz w:val="24"/>
          <w:szCs w:val="24"/>
          <w:lang w:eastAsia="es-CO"/>
        </w:rPr>
      </w:pPr>
    </w:p>
    <w:p w:rsidR="00EE27DB" w:rsidRPr="00EC7020" w:rsidRDefault="00EE27DB" w:rsidP="00EE27DB">
      <w:pPr>
        <w:spacing w:after="0" w:line="240" w:lineRule="auto"/>
        <w:jc w:val="both"/>
        <w:rPr>
          <w:rFonts w:ascii="Arial" w:hAnsi="Arial" w:cs="Arial"/>
          <w:b/>
          <w:bCs/>
          <w:sz w:val="24"/>
          <w:szCs w:val="24"/>
        </w:rPr>
      </w:pPr>
      <w:r>
        <w:rPr>
          <w:rFonts w:ascii="Arial" w:hAnsi="Arial" w:cs="Arial"/>
          <w:b/>
          <w:sz w:val="24"/>
          <w:szCs w:val="24"/>
        </w:rPr>
        <w:t>5.3</w:t>
      </w:r>
      <w:r w:rsidRPr="00EC7020">
        <w:rPr>
          <w:rFonts w:ascii="Arial" w:hAnsi="Arial" w:cs="Arial"/>
          <w:b/>
          <w:sz w:val="24"/>
          <w:szCs w:val="24"/>
        </w:rPr>
        <w:t xml:space="preserve">. </w:t>
      </w:r>
      <w:r w:rsidRPr="00EC7020">
        <w:rPr>
          <w:rFonts w:ascii="Arial" w:hAnsi="Arial" w:cs="Arial"/>
          <w:b/>
          <w:bCs/>
          <w:sz w:val="24"/>
          <w:szCs w:val="24"/>
        </w:rPr>
        <w:t>Garantía Única</w:t>
      </w:r>
    </w:p>
    <w:p w:rsidR="00EE27DB" w:rsidRPr="00EC7020" w:rsidRDefault="00EE27DB" w:rsidP="00EE27DB">
      <w:pPr>
        <w:spacing w:after="0" w:line="240" w:lineRule="auto"/>
        <w:jc w:val="both"/>
        <w:rPr>
          <w:rFonts w:ascii="Arial" w:hAnsi="Arial" w:cs="Arial"/>
          <w:sz w:val="24"/>
          <w:szCs w:val="24"/>
        </w:rPr>
      </w:pPr>
    </w:p>
    <w:p w:rsidR="00EE27DB" w:rsidRPr="00EC7020" w:rsidRDefault="00EE27DB" w:rsidP="00EE27DB">
      <w:pPr>
        <w:tabs>
          <w:tab w:val="num" w:pos="-426"/>
        </w:tabs>
        <w:spacing w:line="240" w:lineRule="auto"/>
        <w:jc w:val="both"/>
        <w:rPr>
          <w:rFonts w:ascii="Arial" w:hAnsi="Arial" w:cs="Arial"/>
          <w:sz w:val="24"/>
          <w:szCs w:val="24"/>
        </w:rPr>
      </w:pPr>
      <w:r w:rsidRPr="00EC7020">
        <w:rPr>
          <w:rFonts w:ascii="Arial" w:hAnsi="Arial" w:cs="Arial"/>
          <w:sz w:val="24"/>
          <w:szCs w:val="24"/>
        </w:rPr>
        <w:t xml:space="preserve">El contratista para efectos de iniciar la ejecución del contrato deberá, dentro del término establecido para la legalización del mismo, constituir a favor del Canal Telecaribe, una Póliza cuyo objeto será respaldar el cumplimiento de todas y cada una de las obligaciones que surjan del contrato para el cual ofertó, en las cuantías y términos que se determinan a continuación: </w:t>
      </w:r>
    </w:p>
    <w:p w:rsidR="00EE27DB" w:rsidRPr="00EC7020" w:rsidRDefault="00EE27DB" w:rsidP="00EE27DB">
      <w:pPr>
        <w:jc w:val="both"/>
        <w:rPr>
          <w:rFonts w:ascii="Arial" w:hAnsi="Arial" w:cs="Arial"/>
          <w:sz w:val="24"/>
          <w:szCs w:val="24"/>
        </w:rPr>
      </w:pPr>
      <w:r w:rsidRPr="00EC7020">
        <w:rPr>
          <w:rFonts w:ascii="Arial" w:hAnsi="Arial" w:cs="Arial"/>
          <w:sz w:val="24"/>
          <w:szCs w:val="24"/>
        </w:rPr>
        <w:lastRenderedPageBreak/>
        <w:t>DE BUEN MANEJO Y CORRECTA INVERSIÓN DEL PAGO ANTICIPADO: Para garantizar el Buen Manejo y Correcta Inversión del pago, por una suma equivalente al cien por ciento (100%) del monto que el Contratista reciba a título de anticipo y con una vigencia que cubra el plazo de ejecución del contrato y hasta la liquidación del mismo.</w:t>
      </w:r>
    </w:p>
    <w:p w:rsidR="00EE27DB" w:rsidRPr="00EC7020" w:rsidRDefault="00EE27DB" w:rsidP="00EE27DB">
      <w:pPr>
        <w:tabs>
          <w:tab w:val="num" w:pos="-426"/>
        </w:tabs>
        <w:autoSpaceDE w:val="0"/>
        <w:autoSpaceDN w:val="0"/>
        <w:adjustRightInd w:val="0"/>
        <w:jc w:val="both"/>
        <w:rPr>
          <w:rFonts w:ascii="Arial" w:hAnsi="Arial" w:cs="Arial"/>
          <w:sz w:val="24"/>
          <w:szCs w:val="24"/>
        </w:rPr>
      </w:pPr>
      <w:r w:rsidRPr="00EC7020">
        <w:rPr>
          <w:rFonts w:ascii="Arial" w:hAnsi="Arial" w:cs="Arial"/>
          <w:sz w:val="24"/>
          <w:szCs w:val="24"/>
        </w:rPr>
        <w:t>CALIDAD: El amparo de calidad del servicio cubre al Canal Telecaribe de los perjuicios imputables al contratista garantizado que surjan con posterioridad a la terminación del contrato y que se deriven de  (i) la mala calidad o insuficiencia de los productos entregados con ocasión de un contrato de consultoría, o (ii) de la mala calidad del servicio prestado, teniendo en cuenta las condiciones pactadas en el contrato, vigente desde la suscripción del contrato, incluyendo su  plazo de ejecución y vigencia, y cuatro (4) meses más, por un valor equivalente al 20% del valor del contrato.</w:t>
      </w:r>
    </w:p>
    <w:p w:rsidR="00EE27DB" w:rsidRPr="00EC7020" w:rsidRDefault="00EE27DB" w:rsidP="00EE27DB">
      <w:pPr>
        <w:jc w:val="both"/>
        <w:rPr>
          <w:rFonts w:ascii="Arial" w:hAnsi="Arial" w:cs="Arial"/>
          <w:sz w:val="24"/>
          <w:szCs w:val="24"/>
        </w:rPr>
      </w:pPr>
      <w:r w:rsidRPr="00EC7020">
        <w:rPr>
          <w:rFonts w:ascii="Arial" w:hAnsi="Arial" w:cs="Arial"/>
          <w:sz w:val="24"/>
          <w:szCs w:val="24"/>
        </w:rPr>
        <w:t xml:space="preserve">DE CUMPLIMIENTO: Para precaver los perjuicios derivados del incumplimiento total o parcial, imputables al afianzado contratista de las obligaciones emanadas del contrato, así como de su cumplimiento tardío o su cumplimiento defectuoso, por un valor equivalente al diez por ciento (10%) del valor total del contrato y con una vigencia que cubra el plazo de ejecución del contrato y cinco (5) meses más. </w:t>
      </w:r>
    </w:p>
    <w:p w:rsidR="008F39C6" w:rsidRPr="00BF7832" w:rsidRDefault="00BF7832" w:rsidP="00BF7832">
      <w:pPr>
        <w:shd w:val="clear" w:color="auto" w:fill="FFFFFF"/>
        <w:jc w:val="both"/>
        <w:rPr>
          <w:rFonts w:ascii="Arial" w:hAnsi="Arial" w:cs="Arial"/>
          <w:color w:val="222222"/>
          <w:sz w:val="24"/>
          <w:szCs w:val="24"/>
        </w:rPr>
      </w:pPr>
      <w:r w:rsidRPr="00BF7832">
        <w:rPr>
          <w:rFonts w:ascii="Arial" w:hAnsi="Arial" w:cs="Arial"/>
          <w:color w:val="222222"/>
          <w:sz w:val="24"/>
          <w:szCs w:val="24"/>
        </w:rPr>
        <w:t>CALIDAD Y CORRECTO FUNCIONAMIENTO DE LOS BIENES Y EQUIPOS SUMINISTRADOS</w:t>
      </w:r>
      <w:r w:rsidRPr="00BF7832">
        <w:rPr>
          <w:rStyle w:val="apple-converted-space"/>
          <w:rFonts w:ascii="Arial" w:hAnsi="Arial" w:cs="Arial"/>
          <w:color w:val="222222"/>
          <w:sz w:val="24"/>
          <w:szCs w:val="24"/>
        </w:rPr>
        <w:t> </w:t>
      </w:r>
      <w:r w:rsidRPr="00BF7832">
        <w:rPr>
          <w:rFonts w:ascii="Arial" w:hAnsi="Arial" w:cs="Arial"/>
          <w:color w:val="222222"/>
          <w:sz w:val="24"/>
          <w:szCs w:val="24"/>
        </w:rPr>
        <w:t>Por un valor equivalente al diez por ciento (10%) del valor del contrato, por el plazo del mismo y un (1) año más</w:t>
      </w:r>
    </w:p>
    <w:p w:rsidR="00C81E23" w:rsidRPr="00290ED9" w:rsidRDefault="00C81E23" w:rsidP="00AF1F1A">
      <w:pPr>
        <w:spacing w:after="240" w:line="240" w:lineRule="auto"/>
        <w:contextualSpacing/>
        <w:jc w:val="both"/>
        <w:rPr>
          <w:rFonts w:ascii="Arial" w:eastAsia="Geneva" w:hAnsi="Arial" w:cs="Arial"/>
          <w:b/>
          <w:sz w:val="24"/>
          <w:szCs w:val="24"/>
          <w:lang w:eastAsia="es-CO"/>
        </w:rPr>
      </w:pPr>
    </w:p>
    <w:p w:rsidR="00B81C49" w:rsidRPr="00290ED9" w:rsidRDefault="00F919DE"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6</w:t>
      </w:r>
      <w:r w:rsidR="00F41E96" w:rsidRPr="00290ED9">
        <w:rPr>
          <w:rFonts w:ascii="Arial" w:eastAsia="Geneva" w:hAnsi="Arial" w:cs="Arial"/>
          <w:b/>
          <w:sz w:val="24"/>
          <w:szCs w:val="24"/>
          <w:lang w:eastAsia="es-CO"/>
        </w:rPr>
        <w:t>.</w:t>
      </w:r>
      <w:r w:rsidR="00B81C49" w:rsidRPr="00290ED9">
        <w:rPr>
          <w:rFonts w:ascii="Arial" w:eastAsia="Geneva" w:hAnsi="Arial" w:cs="Arial"/>
          <w:b/>
          <w:sz w:val="24"/>
          <w:szCs w:val="24"/>
          <w:lang w:eastAsia="es-CO"/>
        </w:rPr>
        <w:t xml:space="preserve"> PROCESO DE EVALUACIÓN</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Todas las propuestas presentadas válidamente se analizarán bajo los mismos parámetros, dando cumplimiento a lo dispuesto en la Ley 182 de 1995</w:t>
      </w:r>
      <w:r w:rsidR="00431005" w:rsidRPr="00290ED9">
        <w:rPr>
          <w:rFonts w:ascii="Arial" w:eastAsia="Geneva" w:hAnsi="Arial" w:cs="Arial"/>
          <w:sz w:val="24"/>
          <w:szCs w:val="24"/>
          <w:lang w:eastAsia="es-CO"/>
        </w:rPr>
        <w:t xml:space="preserve"> y 489</w:t>
      </w:r>
      <w:r w:rsidRPr="00290ED9">
        <w:rPr>
          <w:rFonts w:ascii="Arial" w:eastAsia="Geneva" w:hAnsi="Arial" w:cs="Arial"/>
          <w:sz w:val="24"/>
          <w:szCs w:val="24"/>
          <w:lang w:eastAsia="es-CO"/>
        </w:rPr>
        <w:t xml:space="preserve"> y el Manual de Contratación de TELECARIBE, en garantía de una selección objetiva que permita asegurar la escogencia del ofrecimiento más favorable para la entidad y la realización de los fines que se buscan. A continuación se mencionan los procesos de evaluación, los criterios de verificación y evaluación de las propuestas, con su correspondiente asignación en calificación si es del caso, así como el orden de cada criterio.</w:t>
      </w:r>
    </w:p>
    <w:p w:rsidR="00106B3E" w:rsidRPr="00290ED9" w:rsidRDefault="00106B3E" w:rsidP="00AF1F1A">
      <w:pPr>
        <w:spacing w:after="240" w:line="240" w:lineRule="auto"/>
        <w:contextualSpacing/>
        <w:jc w:val="both"/>
        <w:rPr>
          <w:rFonts w:ascii="Arial" w:eastAsia="Geneva" w:hAnsi="Arial" w:cs="Arial"/>
          <w:b/>
          <w:sz w:val="24"/>
          <w:szCs w:val="24"/>
          <w:lang w:eastAsia="es-CO"/>
        </w:rPr>
      </w:pPr>
    </w:p>
    <w:p w:rsidR="00B81C49" w:rsidRPr="00290ED9" w:rsidRDefault="00CF710B"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 xml:space="preserve">7.  </w:t>
      </w:r>
      <w:r w:rsidR="00F41E96" w:rsidRPr="00290ED9">
        <w:rPr>
          <w:rFonts w:ascii="Arial" w:eastAsia="Geneva" w:hAnsi="Arial" w:cs="Arial"/>
          <w:b/>
          <w:sz w:val="24"/>
          <w:szCs w:val="24"/>
          <w:lang w:eastAsia="es-CO"/>
        </w:rPr>
        <w:t xml:space="preserve">FASES </w:t>
      </w:r>
      <w:r w:rsidR="00B81C49" w:rsidRPr="00290ED9">
        <w:rPr>
          <w:rFonts w:ascii="Arial" w:eastAsia="Geneva" w:hAnsi="Arial" w:cs="Arial"/>
          <w:b/>
          <w:sz w:val="24"/>
          <w:szCs w:val="24"/>
          <w:lang w:eastAsia="es-CO"/>
        </w:rPr>
        <w:t>PROCESO DE EVALUACIÓN</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Se establecen tres fases de evaluación de las propuestas para darle un proceso ordenado. Para las propuestas, cada fase implica el logro de unas metas, que son requerimiento básico para pasar a la siguiente. Así, en cada una de las fases el proceso de evaluación se </w:t>
      </w:r>
      <w:r w:rsidR="00C81E23" w:rsidRPr="00290ED9">
        <w:rPr>
          <w:rFonts w:ascii="Arial" w:eastAsia="Geneva" w:hAnsi="Arial" w:cs="Arial"/>
          <w:sz w:val="24"/>
          <w:szCs w:val="24"/>
          <w:lang w:eastAsia="es-CO"/>
        </w:rPr>
        <w:t>va</w:t>
      </w:r>
      <w:r w:rsidRPr="00290ED9">
        <w:rPr>
          <w:rFonts w:ascii="Arial" w:eastAsia="Geneva" w:hAnsi="Arial" w:cs="Arial"/>
          <w:sz w:val="24"/>
          <w:szCs w:val="24"/>
          <w:lang w:eastAsia="es-CO"/>
        </w:rPr>
        <w:t xml:space="preserve"> descartando las propuestas que no cumplen con los requisitos de la fase, por lo que se va disminuyendo la cantidad de proyectos que </w:t>
      </w:r>
      <w:r w:rsidRPr="00290ED9">
        <w:rPr>
          <w:rFonts w:ascii="Arial" w:eastAsia="Geneva" w:hAnsi="Arial" w:cs="Arial"/>
          <w:sz w:val="24"/>
          <w:szCs w:val="24"/>
          <w:lang w:eastAsia="es-CO"/>
        </w:rPr>
        <w:lastRenderedPageBreak/>
        <w:t>se siguen evaluando. De esta manera, los proyectos finalistas habrán sido objeto de una evaluación cada vez más rigurosa y exigente.</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CF710B" w:rsidRPr="00290ED9" w:rsidRDefault="00B81C49" w:rsidP="00732DDB">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Fase 1: Se verifican los documentos jurídicos. </w:t>
      </w:r>
    </w:p>
    <w:p w:rsidR="00CF710B" w:rsidRPr="00290ED9" w:rsidRDefault="00431005"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Fase </w:t>
      </w:r>
      <w:commentRangeStart w:id="1"/>
      <w:r w:rsidRPr="00290ED9">
        <w:rPr>
          <w:rFonts w:ascii="Arial" w:eastAsia="Geneva" w:hAnsi="Arial" w:cs="Arial"/>
          <w:sz w:val="24"/>
          <w:szCs w:val="24"/>
          <w:lang w:eastAsia="es-CO"/>
        </w:rPr>
        <w:t>2</w:t>
      </w:r>
      <w:commentRangeEnd w:id="1"/>
      <w:r w:rsidRPr="00290ED9">
        <w:rPr>
          <w:rStyle w:val="Refdecomentario"/>
          <w:rFonts w:ascii="Arial" w:hAnsi="Arial" w:cs="Arial"/>
          <w:sz w:val="24"/>
          <w:szCs w:val="24"/>
        </w:rPr>
        <w:commentReference w:id="1"/>
      </w:r>
      <w:r w:rsidR="00B81C49" w:rsidRPr="00290ED9">
        <w:rPr>
          <w:rFonts w:ascii="Arial" w:eastAsia="Geneva" w:hAnsi="Arial" w:cs="Arial"/>
          <w:sz w:val="24"/>
          <w:szCs w:val="24"/>
          <w:lang w:eastAsia="es-CO"/>
        </w:rPr>
        <w:t xml:space="preserve">: Se evalúa la propuesta </w:t>
      </w:r>
      <w:r w:rsidR="00C81E23" w:rsidRPr="00290ED9">
        <w:rPr>
          <w:rFonts w:ascii="Arial" w:eastAsia="Geneva" w:hAnsi="Arial" w:cs="Arial"/>
          <w:sz w:val="24"/>
          <w:szCs w:val="24"/>
          <w:lang w:eastAsia="es-CO"/>
        </w:rPr>
        <w:t>económica.</w:t>
      </w:r>
    </w:p>
    <w:p w:rsidR="00CF710B" w:rsidRPr="00290ED9" w:rsidRDefault="00B81C49"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Fase </w:t>
      </w:r>
      <w:commentRangeStart w:id="2"/>
      <w:r w:rsidR="00431005" w:rsidRPr="00290ED9">
        <w:rPr>
          <w:rFonts w:ascii="Arial" w:eastAsia="Geneva" w:hAnsi="Arial" w:cs="Arial"/>
          <w:sz w:val="24"/>
          <w:szCs w:val="24"/>
          <w:lang w:eastAsia="es-CO"/>
        </w:rPr>
        <w:t>3</w:t>
      </w:r>
      <w:commentRangeEnd w:id="2"/>
      <w:r w:rsidR="00431005" w:rsidRPr="00290ED9">
        <w:rPr>
          <w:rStyle w:val="Refdecomentario"/>
          <w:rFonts w:ascii="Arial" w:hAnsi="Arial" w:cs="Arial"/>
          <w:sz w:val="24"/>
          <w:szCs w:val="24"/>
        </w:rPr>
        <w:commentReference w:id="2"/>
      </w:r>
      <w:r w:rsidRPr="00290ED9">
        <w:rPr>
          <w:rFonts w:ascii="Arial" w:eastAsia="Geneva" w:hAnsi="Arial" w:cs="Arial"/>
          <w:sz w:val="24"/>
          <w:szCs w:val="24"/>
          <w:lang w:eastAsia="es-CO"/>
        </w:rPr>
        <w:t xml:space="preserve">: </w:t>
      </w:r>
      <w:r w:rsidR="00CF710B" w:rsidRPr="00290ED9">
        <w:rPr>
          <w:rFonts w:ascii="Arial" w:eastAsia="Geneva" w:hAnsi="Arial" w:cs="Arial"/>
          <w:sz w:val="24"/>
          <w:szCs w:val="24"/>
          <w:lang w:eastAsia="es-CO"/>
        </w:rPr>
        <w:t xml:space="preserve">Se evalúa </w:t>
      </w:r>
      <w:r w:rsidR="00C81E23" w:rsidRPr="00290ED9">
        <w:rPr>
          <w:rFonts w:ascii="Arial" w:eastAsia="Geneva" w:hAnsi="Arial" w:cs="Arial"/>
          <w:sz w:val="24"/>
          <w:szCs w:val="24"/>
          <w:lang w:eastAsia="es-CO"/>
        </w:rPr>
        <w:t>la propuesta técnica.</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La propuesta que al final de esta fase obtenga las mejores calificaciones acumuladas será las adjudicatarias de la presente convocatoria.</w:t>
      </w:r>
    </w:p>
    <w:p w:rsidR="00CF710B" w:rsidRPr="00290ED9" w:rsidRDefault="00CF710B" w:rsidP="00AF1F1A">
      <w:pPr>
        <w:spacing w:after="240" w:line="240" w:lineRule="auto"/>
        <w:contextualSpacing/>
        <w:jc w:val="both"/>
        <w:rPr>
          <w:rFonts w:ascii="Arial" w:eastAsia="Geneva" w:hAnsi="Arial" w:cs="Arial"/>
          <w:b/>
          <w:sz w:val="24"/>
          <w:szCs w:val="24"/>
          <w:lang w:eastAsia="es-CO"/>
        </w:rPr>
      </w:pPr>
    </w:p>
    <w:p w:rsidR="00B81C49" w:rsidRPr="00290ED9" w:rsidRDefault="008F70B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CF710B" w:rsidRPr="00290ED9">
        <w:rPr>
          <w:rFonts w:ascii="Arial" w:eastAsia="Geneva" w:hAnsi="Arial" w:cs="Arial"/>
          <w:b/>
          <w:sz w:val="24"/>
          <w:szCs w:val="24"/>
          <w:lang w:eastAsia="es-CO"/>
        </w:rPr>
        <w:t>1</w:t>
      </w:r>
      <w:r w:rsidRPr="00290ED9">
        <w:rPr>
          <w:rFonts w:ascii="Arial" w:eastAsia="Geneva" w:hAnsi="Arial" w:cs="Arial"/>
          <w:b/>
          <w:sz w:val="24"/>
          <w:szCs w:val="24"/>
          <w:lang w:eastAsia="es-CO"/>
        </w:rPr>
        <w:t xml:space="preserve">. </w:t>
      </w:r>
      <w:r w:rsidR="003F2E31">
        <w:rPr>
          <w:rFonts w:ascii="Arial" w:eastAsia="Geneva" w:hAnsi="Arial" w:cs="Arial"/>
          <w:b/>
          <w:sz w:val="24"/>
          <w:szCs w:val="24"/>
          <w:lang w:eastAsia="es-CO"/>
        </w:rPr>
        <w:t>COMITÉ EVALUADOR:</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El </w:t>
      </w:r>
      <w:r w:rsidR="003F2E31">
        <w:rPr>
          <w:rFonts w:ascii="Arial" w:eastAsia="Geneva" w:hAnsi="Arial" w:cs="Arial"/>
          <w:sz w:val="24"/>
          <w:szCs w:val="24"/>
          <w:lang w:eastAsia="es-CO"/>
        </w:rPr>
        <w:t xml:space="preserve">comité </w:t>
      </w:r>
      <w:r w:rsidR="00BC1B1D">
        <w:rPr>
          <w:rFonts w:ascii="Arial" w:eastAsia="Geneva" w:hAnsi="Arial" w:cs="Arial"/>
          <w:sz w:val="24"/>
          <w:szCs w:val="24"/>
          <w:lang w:eastAsia="es-CO"/>
        </w:rPr>
        <w:t>evaluador estará conformado por</w:t>
      </w:r>
      <w:r w:rsidRPr="00290ED9">
        <w:rPr>
          <w:rFonts w:ascii="Arial" w:eastAsia="Geneva" w:hAnsi="Arial" w:cs="Arial"/>
          <w:sz w:val="24"/>
          <w:szCs w:val="24"/>
          <w:lang w:eastAsia="es-CO"/>
        </w:rPr>
        <w:t>:</w:t>
      </w:r>
    </w:p>
    <w:p w:rsidR="00B81C49" w:rsidRPr="00290ED9" w:rsidRDefault="00B81C49" w:rsidP="00BC1B1D">
      <w:pPr>
        <w:tabs>
          <w:tab w:val="left" w:pos="220"/>
          <w:tab w:val="left" w:pos="720"/>
        </w:tabs>
        <w:spacing w:after="240" w:line="240" w:lineRule="auto"/>
        <w:ind w:left="720"/>
        <w:contextualSpacing/>
        <w:jc w:val="both"/>
        <w:rPr>
          <w:rFonts w:ascii="Arial" w:eastAsia="Cambria" w:hAnsi="Arial" w:cs="Arial"/>
          <w:sz w:val="24"/>
          <w:szCs w:val="24"/>
          <w:lang w:eastAsia="es-CO"/>
        </w:rPr>
      </w:pPr>
    </w:p>
    <w:p w:rsidR="00CC12E8" w:rsidRPr="00290ED9" w:rsidRDefault="00CC12E8" w:rsidP="00AF1F1A">
      <w:pPr>
        <w:numPr>
          <w:ilvl w:val="3"/>
          <w:numId w:val="7"/>
        </w:numPr>
        <w:tabs>
          <w:tab w:val="left" w:pos="220"/>
          <w:tab w:val="left" w:pos="720"/>
        </w:tabs>
        <w:spacing w:after="240" w:line="240" w:lineRule="auto"/>
        <w:ind w:hanging="2595"/>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Secretario general o </w:t>
      </w:r>
      <w:r w:rsidR="003F2E31">
        <w:rPr>
          <w:rFonts w:ascii="Arial" w:eastAsia="Geneva" w:hAnsi="Arial" w:cs="Arial"/>
          <w:sz w:val="24"/>
          <w:szCs w:val="24"/>
          <w:lang w:eastAsia="es-CO"/>
        </w:rPr>
        <w:t xml:space="preserve">su </w:t>
      </w:r>
      <w:r w:rsidRPr="00290ED9">
        <w:rPr>
          <w:rFonts w:ascii="Arial" w:eastAsia="Geneva" w:hAnsi="Arial" w:cs="Arial"/>
          <w:sz w:val="24"/>
          <w:szCs w:val="24"/>
          <w:lang w:eastAsia="es-CO"/>
        </w:rPr>
        <w:t xml:space="preserve">delegado </w:t>
      </w:r>
    </w:p>
    <w:p w:rsidR="00596AD5" w:rsidRPr="00134955" w:rsidRDefault="00C81E23" w:rsidP="00BC1B1D">
      <w:pPr>
        <w:numPr>
          <w:ilvl w:val="3"/>
          <w:numId w:val="7"/>
        </w:numPr>
        <w:tabs>
          <w:tab w:val="left" w:pos="220"/>
          <w:tab w:val="left" w:pos="720"/>
        </w:tabs>
        <w:spacing w:after="240" w:line="240" w:lineRule="auto"/>
        <w:ind w:hanging="2595"/>
        <w:contextualSpacing/>
        <w:jc w:val="both"/>
        <w:rPr>
          <w:rFonts w:ascii="Arial" w:eastAsia="Geneva" w:hAnsi="Arial" w:cs="Arial"/>
          <w:sz w:val="24"/>
          <w:szCs w:val="24"/>
          <w:lang w:eastAsia="es-CO"/>
        </w:rPr>
      </w:pPr>
      <w:r w:rsidRPr="00134955">
        <w:rPr>
          <w:rFonts w:ascii="Arial" w:eastAsia="Geneva" w:hAnsi="Arial" w:cs="Arial"/>
          <w:sz w:val="24"/>
          <w:szCs w:val="24"/>
          <w:lang w:eastAsia="es-CO"/>
        </w:rPr>
        <w:t>Jefe de Ingeniería</w:t>
      </w:r>
    </w:p>
    <w:p w:rsidR="00C542FF" w:rsidRPr="00134955" w:rsidRDefault="00C542FF" w:rsidP="00BC1B1D">
      <w:pPr>
        <w:numPr>
          <w:ilvl w:val="3"/>
          <w:numId w:val="7"/>
        </w:numPr>
        <w:tabs>
          <w:tab w:val="left" w:pos="220"/>
          <w:tab w:val="left" w:pos="720"/>
        </w:tabs>
        <w:spacing w:after="240" w:line="240" w:lineRule="auto"/>
        <w:ind w:hanging="2595"/>
        <w:contextualSpacing/>
        <w:jc w:val="both"/>
        <w:rPr>
          <w:rFonts w:ascii="Arial" w:eastAsia="Geneva" w:hAnsi="Arial" w:cs="Arial"/>
          <w:sz w:val="24"/>
          <w:szCs w:val="24"/>
          <w:lang w:eastAsia="es-CO"/>
        </w:rPr>
      </w:pPr>
      <w:r w:rsidRPr="00134955">
        <w:rPr>
          <w:rFonts w:ascii="Arial" w:eastAsia="Geneva" w:hAnsi="Arial" w:cs="Arial"/>
          <w:sz w:val="24"/>
          <w:szCs w:val="24"/>
          <w:lang w:eastAsia="es-CO"/>
        </w:rPr>
        <w:t>Jefe de Producción</w:t>
      </w:r>
    </w:p>
    <w:p w:rsidR="00F553C4" w:rsidRPr="00732DDB" w:rsidRDefault="00F553C4" w:rsidP="00A44E29">
      <w:pPr>
        <w:tabs>
          <w:tab w:val="left" w:pos="220"/>
          <w:tab w:val="left" w:pos="720"/>
        </w:tabs>
        <w:spacing w:after="240" w:line="240" w:lineRule="auto"/>
        <w:ind w:left="2880"/>
        <w:contextualSpacing/>
        <w:jc w:val="both"/>
        <w:rPr>
          <w:rFonts w:ascii="Arial" w:eastAsia="Geneva" w:hAnsi="Arial" w:cs="Arial"/>
          <w:sz w:val="24"/>
          <w:szCs w:val="24"/>
          <w:lang w:eastAsia="es-CO"/>
        </w:rPr>
      </w:pPr>
      <w:bookmarkStart w:id="3" w:name="_GoBack"/>
      <w:bookmarkEnd w:id="3"/>
    </w:p>
    <w:p w:rsidR="00C81E23" w:rsidRPr="00290ED9" w:rsidRDefault="00C81E23" w:rsidP="00AF1F1A">
      <w:pPr>
        <w:tabs>
          <w:tab w:val="left" w:pos="220"/>
        </w:tabs>
        <w:spacing w:after="240" w:line="240" w:lineRule="auto"/>
        <w:contextualSpacing/>
        <w:jc w:val="both"/>
        <w:rPr>
          <w:rFonts w:ascii="Arial" w:eastAsia="Geneva" w:hAnsi="Arial" w:cs="Arial"/>
          <w:b/>
          <w:sz w:val="24"/>
          <w:szCs w:val="24"/>
          <w:lang w:eastAsia="es-CO"/>
        </w:rPr>
      </w:pPr>
    </w:p>
    <w:p w:rsidR="00B81C49" w:rsidRPr="00290ED9" w:rsidRDefault="008F70B9" w:rsidP="00AF1F1A">
      <w:pPr>
        <w:tabs>
          <w:tab w:val="left" w:pos="220"/>
        </w:tabs>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CF710B" w:rsidRPr="00290ED9">
        <w:rPr>
          <w:rFonts w:ascii="Arial" w:eastAsia="Geneva" w:hAnsi="Arial" w:cs="Arial"/>
          <w:b/>
          <w:sz w:val="24"/>
          <w:szCs w:val="24"/>
          <w:lang w:eastAsia="es-CO"/>
        </w:rPr>
        <w:t>2</w:t>
      </w:r>
      <w:r w:rsidRPr="00290ED9">
        <w:rPr>
          <w:rFonts w:ascii="Arial" w:eastAsia="Geneva" w:hAnsi="Arial" w:cs="Arial"/>
          <w:b/>
          <w:sz w:val="24"/>
          <w:szCs w:val="24"/>
          <w:lang w:eastAsia="es-CO"/>
        </w:rPr>
        <w:t xml:space="preserve">. </w:t>
      </w:r>
      <w:r w:rsidR="00B81C49" w:rsidRPr="00290ED9">
        <w:rPr>
          <w:rFonts w:ascii="Arial" w:eastAsia="Geneva" w:hAnsi="Arial" w:cs="Arial"/>
          <w:b/>
          <w:sz w:val="24"/>
          <w:szCs w:val="24"/>
          <w:lang w:eastAsia="es-CO"/>
        </w:rPr>
        <w:t>CRITERIOS</w:t>
      </w:r>
    </w:p>
    <w:p w:rsidR="00B81C49" w:rsidRPr="00290ED9" w:rsidRDefault="008F70B9" w:rsidP="00AF1F1A">
      <w:pPr>
        <w:tabs>
          <w:tab w:val="left" w:pos="220"/>
        </w:tabs>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B81C49" w:rsidRPr="00290ED9">
        <w:rPr>
          <w:rFonts w:ascii="Arial" w:eastAsia="Geneva" w:hAnsi="Arial" w:cs="Arial"/>
          <w:b/>
          <w:sz w:val="24"/>
          <w:szCs w:val="24"/>
          <w:lang w:eastAsia="es-CO"/>
        </w:rPr>
        <w:t>.</w:t>
      </w:r>
      <w:r w:rsidR="00CF710B" w:rsidRPr="00290ED9">
        <w:rPr>
          <w:rFonts w:ascii="Arial" w:eastAsia="Geneva" w:hAnsi="Arial" w:cs="Arial"/>
          <w:b/>
          <w:sz w:val="24"/>
          <w:szCs w:val="24"/>
          <w:lang w:eastAsia="es-CO"/>
        </w:rPr>
        <w:t>2</w:t>
      </w:r>
      <w:r w:rsidR="00B81C49" w:rsidRPr="00290ED9">
        <w:rPr>
          <w:rFonts w:ascii="Arial" w:eastAsia="Geneva" w:hAnsi="Arial" w:cs="Arial"/>
          <w:b/>
          <w:sz w:val="24"/>
          <w:szCs w:val="24"/>
          <w:lang w:eastAsia="es-CO"/>
        </w:rPr>
        <w:t xml:space="preserve">.1. VERIFICACIÓN DE DOCUMENTOS JURÍDICOS </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La verificación de la información jurídica no tiene ponderación alguna. Se trata del estudio que realiza la Oficina Jurídica de TELECARIBE para determinar si la propuesta se ajusta a los requerimientos y documentos jurídicos establecidos </w:t>
      </w:r>
      <w:r w:rsidR="00140EE8" w:rsidRPr="00290ED9">
        <w:rPr>
          <w:rFonts w:ascii="Arial" w:eastAsia="Geneva" w:hAnsi="Arial" w:cs="Arial"/>
          <w:sz w:val="24"/>
          <w:szCs w:val="24"/>
          <w:lang w:eastAsia="es-CO"/>
        </w:rPr>
        <w:t>en la presente convocatoria</w:t>
      </w:r>
      <w:r w:rsidRPr="00290ED9">
        <w:rPr>
          <w:rFonts w:ascii="Arial" w:eastAsia="Geneva" w:hAnsi="Arial" w:cs="Arial"/>
          <w:sz w:val="24"/>
          <w:szCs w:val="24"/>
          <w:lang w:eastAsia="es-CO"/>
        </w:rPr>
        <w:t>. El no cumplimiento con alguno de los requerimientos de la propuesta puede generar su rechazo, de acuerdo con las causales establecidas en el presente pliego de condiciones.</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Para el caso de los consorcios o uniones temporales, cada uno de sus miembros deberá aportar individualmente la información y documentación jurídica solicitada, salvo la carta de presentación, la garantía de seriedad y el recibo de pago.</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TELECARIBE podrá solicitar al proponente vía correo electrónico y/o fax aclaraciones a la documentación objeto de verificación, así como información o documentación adicional no esencial para la comparación de propuestas, la cual deberá ser aportada por el proponente dentro del término que para el efecto establezca TELECARIBE, so pena de rechazo si no es atendido en dicho término, o si la información o documentación no es suficiente o no cumple con los requisitos. La fecha de recibo del requerimiento correspondiente será aquella consignada en el reporte de transmisión del fax o correo electrónico.</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En primera instancia, se determina si alguna de las propuestas finalistas es rechazada por no cumplir con toda la documentación jurídica correspondiente, que </w:t>
      </w:r>
      <w:r w:rsidRPr="00290ED9">
        <w:rPr>
          <w:rFonts w:ascii="Arial" w:eastAsia="Geneva" w:hAnsi="Arial" w:cs="Arial"/>
          <w:sz w:val="24"/>
          <w:szCs w:val="24"/>
          <w:lang w:eastAsia="es-CO"/>
        </w:rPr>
        <w:lastRenderedPageBreak/>
        <w:t>por su naturaleza no pueda ser subsanada. Las propuestas rechazadas por este motivo no serán evaluadas.</w:t>
      </w:r>
    </w:p>
    <w:p w:rsidR="00CF710B" w:rsidRPr="00290ED9" w:rsidRDefault="00CF710B" w:rsidP="00AF1F1A">
      <w:pPr>
        <w:spacing w:after="240" w:line="240" w:lineRule="auto"/>
        <w:contextualSpacing/>
        <w:jc w:val="both"/>
        <w:rPr>
          <w:rFonts w:ascii="Arial" w:eastAsia="Geneva" w:hAnsi="Arial" w:cs="Arial"/>
          <w:b/>
          <w:sz w:val="24"/>
          <w:szCs w:val="24"/>
          <w:lang w:eastAsia="es-CO"/>
        </w:rPr>
      </w:pPr>
    </w:p>
    <w:p w:rsidR="00C542FF" w:rsidRPr="00290ED9" w:rsidRDefault="00C542FF" w:rsidP="00C542FF">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7.2.2. EVALUACIÓN TÉCNICA (</w:t>
      </w:r>
      <w:r>
        <w:rPr>
          <w:rFonts w:ascii="Arial" w:eastAsia="Geneva" w:hAnsi="Arial" w:cs="Arial"/>
          <w:b/>
          <w:sz w:val="24"/>
          <w:szCs w:val="24"/>
          <w:lang w:eastAsia="es-CO"/>
        </w:rPr>
        <w:t>3</w:t>
      </w:r>
      <w:commentRangeStart w:id="4"/>
      <w:r w:rsidRPr="00290ED9">
        <w:rPr>
          <w:rFonts w:ascii="Arial" w:eastAsia="Geneva" w:hAnsi="Arial" w:cs="Arial"/>
          <w:b/>
          <w:sz w:val="24"/>
          <w:szCs w:val="24"/>
          <w:lang w:eastAsia="es-CO"/>
        </w:rPr>
        <w:t>00</w:t>
      </w:r>
      <w:commentRangeEnd w:id="4"/>
      <w:r w:rsidRPr="00290ED9">
        <w:rPr>
          <w:rStyle w:val="Refdecomentario"/>
          <w:rFonts w:ascii="Arial" w:hAnsi="Arial" w:cs="Arial"/>
          <w:sz w:val="24"/>
          <w:szCs w:val="24"/>
        </w:rPr>
        <w:commentReference w:id="4"/>
      </w:r>
      <w:r w:rsidRPr="00290ED9">
        <w:rPr>
          <w:rFonts w:ascii="Arial" w:eastAsia="Geneva" w:hAnsi="Arial" w:cs="Arial"/>
          <w:b/>
          <w:sz w:val="24"/>
          <w:szCs w:val="24"/>
          <w:lang w:eastAsia="es-CO"/>
        </w:rPr>
        <w:t>)</w:t>
      </w:r>
    </w:p>
    <w:p w:rsidR="00C542FF" w:rsidRPr="00290ED9" w:rsidRDefault="00C542FF" w:rsidP="00C542FF">
      <w:pPr>
        <w:tabs>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Tiene como fin establecer si la propuesta cumple con las especificaciones descritas en el objeto del contrato. </w:t>
      </w:r>
    </w:p>
    <w:p w:rsidR="00C542FF" w:rsidRDefault="00C542FF" w:rsidP="00C542FF">
      <w:pPr>
        <w:pStyle w:val="Prrafodelista"/>
        <w:numPr>
          <w:ilvl w:val="0"/>
          <w:numId w:val="15"/>
        </w:numPr>
        <w:tabs>
          <w:tab w:val="left" w:pos="220"/>
        </w:tabs>
        <w:spacing w:after="240" w:line="240" w:lineRule="auto"/>
        <w:ind w:left="502"/>
        <w:jc w:val="both"/>
        <w:rPr>
          <w:rFonts w:ascii="Arial" w:eastAsia="Cambria" w:hAnsi="Arial" w:cs="Arial"/>
          <w:sz w:val="24"/>
          <w:szCs w:val="24"/>
          <w:lang w:eastAsia="es-CO"/>
        </w:rPr>
      </w:pPr>
      <w:r w:rsidRPr="00290ED9">
        <w:rPr>
          <w:rFonts w:ascii="Arial" w:eastAsia="Cambria" w:hAnsi="Arial" w:cs="Arial"/>
          <w:sz w:val="24"/>
          <w:szCs w:val="24"/>
          <w:lang w:eastAsia="es-CO"/>
        </w:rPr>
        <w:t xml:space="preserve">Se tendrá en cuenta de 0 a </w:t>
      </w:r>
      <w:r>
        <w:rPr>
          <w:rFonts w:ascii="Arial" w:eastAsia="Cambria" w:hAnsi="Arial" w:cs="Arial"/>
          <w:sz w:val="24"/>
          <w:szCs w:val="24"/>
          <w:lang w:eastAsia="es-CO"/>
        </w:rPr>
        <w:t>300</w:t>
      </w:r>
      <w:r w:rsidRPr="00290ED9">
        <w:rPr>
          <w:rFonts w:ascii="Arial" w:eastAsia="Cambria" w:hAnsi="Arial" w:cs="Arial"/>
          <w:sz w:val="24"/>
          <w:szCs w:val="24"/>
          <w:lang w:eastAsia="es-CO"/>
        </w:rPr>
        <w:t xml:space="preserve"> puntos, </w:t>
      </w:r>
      <w:r>
        <w:rPr>
          <w:rFonts w:ascii="Arial" w:eastAsia="Cambria" w:hAnsi="Arial" w:cs="Arial"/>
          <w:sz w:val="24"/>
          <w:szCs w:val="24"/>
          <w:lang w:eastAsia="es-CO"/>
        </w:rPr>
        <w:t>cumplimiento de las especificaciones técnicas mínimas.</w:t>
      </w:r>
    </w:p>
    <w:p w:rsidR="00C542FF" w:rsidRPr="00290ED9" w:rsidRDefault="00C542FF" w:rsidP="00C542FF">
      <w:pPr>
        <w:pStyle w:val="Prrafodelista"/>
        <w:tabs>
          <w:tab w:val="left" w:pos="220"/>
        </w:tabs>
        <w:spacing w:after="240" w:line="240" w:lineRule="auto"/>
        <w:ind w:left="502"/>
        <w:jc w:val="both"/>
        <w:rPr>
          <w:rFonts w:ascii="Arial" w:eastAsia="Cambria" w:hAnsi="Arial" w:cs="Arial"/>
          <w:sz w:val="24"/>
          <w:szCs w:val="24"/>
          <w:lang w:eastAsia="es-CO"/>
        </w:rPr>
      </w:pPr>
    </w:p>
    <w:p w:rsidR="00C542FF" w:rsidRPr="00290ED9" w:rsidRDefault="00C542FF" w:rsidP="00C542FF">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 xml:space="preserve">7.2.3. EVALUACIÓN PROPUESTA ECONÓMICA Y COMERCIAL </w:t>
      </w:r>
      <w:r>
        <w:rPr>
          <w:rFonts w:ascii="Arial" w:eastAsia="Geneva" w:hAnsi="Arial" w:cs="Arial"/>
          <w:b/>
          <w:sz w:val="24"/>
          <w:szCs w:val="24"/>
          <w:lang w:eastAsia="es-CO"/>
        </w:rPr>
        <w:t>(4</w:t>
      </w:r>
      <w:r w:rsidRPr="00290ED9">
        <w:rPr>
          <w:rFonts w:ascii="Arial" w:eastAsia="Geneva" w:hAnsi="Arial" w:cs="Arial"/>
          <w:b/>
          <w:sz w:val="24"/>
          <w:szCs w:val="24"/>
          <w:lang w:eastAsia="es-CO"/>
        </w:rPr>
        <w:t>00 PUNTOS)</w:t>
      </w:r>
    </w:p>
    <w:p w:rsidR="00C542FF" w:rsidRDefault="00C542FF" w:rsidP="00C542FF">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Se busca determinar la pertinencia y favorabilidad de la propuesta para el canal. La propuesta económica tiene un puntaje máximo de 3</w:t>
      </w:r>
      <w:r w:rsidRPr="00290ED9">
        <w:rPr>
          <w:rStyle w:val="Refdecomentario"/>
          <w:rFonts w:ascii="Arial" w:hAnsi="Arial" w:cs="Arial"/>
          <w:sz w:val="24"/>
          <w:szCs w:val="24"/>
        </w:rPr>
        <w:commentReference w:id="5"/>
      </w:r>
      <w:r w:rsidRPr="00290ED9">
        <w:rPr>
          <w:rFonts w:ascii="Arial" w:eastAsia="Geneva" w:hAnsi="Arial" w:cs="Arial"/>
          <w:sz w:val="24"/>
          <w:szCs w:val="24"/>
          <w:lang w:eastAsia="es-CO"/>
        </w:rPr>
        <w:t xml:space="preserve">00 puntos.  </w:t>
      </w:r>
    </w:p>
    <w:p w:rsidR="00C542FF" w:rsidRDefault="00C542FF" w:rsidP="00C542FF">
      <w:pPr>
        <w:spacing w:after="240" w:line="240" w:lineRule="auto"/>
        <w:contextualSpacing/>
        <w:jc w:val="both"/>
        <w:rPr>
          <w:rFonts w:ascii="Arial" w:eastAsia="Geneva" w:hAnsi="Arial" w:cs="Arial"/>
          <w:sz w:val="24"/>
          <w:szCs w:val="24"/>
          <w:lang w:eastAsia="es-CO"/>
        </w:rPr>
      </w:pPr>
    </w:p>
    <w:p w:rsidR="00C542FF" w:rsidRDefault="00C542FF" w:rsidP="00C542FF">
      <w:pPr>
        <w:pStyle w:val="Prrafodelista"/>
        <w:numPr>
          <w:ilvl w:val="0"/>
          <w:numId w:val="16"/>
        </w:numPr>
        <w:tabs>
          <w:tab w:val="left" w:pos="220"/>
        </w:tabs>
        <w:spacing w:after="240" w:line="240" w:lineRule="auto"/>
        <w:jc w:val="both"/>
        <w:rPr>
          <w:rFonts w:ascii="Arial" w:eastAsia="Cambria" w:hAnsi="Arial" w:cs="Arial"/>
          <w:sz w:val="24"/>
          <w:szCs w:val="24"/>
          <w:lang w:eastAsia="es-CO"/>
        </w:rPr>
      </w:pPr>
      <w:r w:rsidRPr="00290ED9">
        <w:rPr>
          <w:rFonts w:ascii="Arial" w:eastAsia="Cambria" w:hAnsi="Arial" w:cs="Arial"/>
          <w:sz w:val="24"/>
          <w:szCs w:val="24"/>
          <w:lang w:eastAsia="es-CO"/>
        </w:rPr>
        <w:t xml:space="preserve">Se tendrá en cuenta de 0 a </w:t>
      </w:r>
      <w:r>
        <w:rPr>
          <w:rFonts w:ascii="Arial" w:eastAsia="Cambria" w:hAnsi="Arial" w:cs="Arial"/>
          <w:sz w:val="24"/>
          <w:szCs w:val="24"/>
          <w:lang w:eastAsia="es-CO"/>
        </w:rPr>
        <w:t>300</w:t>
      </w:r>
      <w:r w:rsidRPr="00290ED9">
        <w:rPr>
          <w:rFonts w:ascii="Arial" w:eastAsia="Cambria" w:hAnsi="Arial" w:cs="Arial"/>
          <w:sz w:val="24"/>
          <w:szCs w:val="24"/>
          <w:lang w:eastAsia="es-CO"/>
        </w:rPr>
        <w:t xml:space="preserve"> puntos, </w:t>
      </w:r>
      <w:r>
        <w:rPr>
          <w:rFonts w:ascii="Arial" w:eastAsia="Cambria" w:hAnsi="Arial" w:cs="Arial"/>
          <w:sz w:val="24"/>
          <w:szCs w:val="24"/>
          <w:lang w:eastAsia="es-CO"/>
        </w:rPr>
        <w:t>la favorabilidad de la propuesta económica para el canal</w:t>
      </w:r>
    </w:p>
    <w:p w:rsidR="00C542FF" w:rsidRPr="00732DDB" w:rsidRDefault="00C542FF" w:rsidP="00C542FF">
      <w:pPr>
        <w:pStyle w:val="Prrafodelista"/>
        <w:numPr>
          <w:ilvl w:val="0"/>
          <w:numId w:val="16"/>
        </w:numPr>
        <w:tabs>
          <w:tab w:val="left" w:pos="220"/>
        </w:tabs>
        <w:spacing w:after="240" w:line="240" w:lineRule="auto"/>
        <w:jc w:val="both"/>
        <w:rPr>
          <w:rFonts w:ascii="Arial" w:eastAsia="Geneva" w:hAnsi="Arial" w:cs="Arial"/>
          <w:b/>
          <w:sz w:val="24"/>
          <w:szCs w:val="24"/>
          <w:lang w:eastAsia="es-CO"/>
        </w:rPr>
      </w:pPr>
      <w:r>
        <w:rPr>
          <w:rFonts w:ascii="Arial" w:eastAsia="Cambria" w:hAnsi="Arial" w:cs="Arial"/>
          <w:sz w:val="24"/>
          <w:szCs w:val="24"/>
          <w:lang w:eastAsia="es-CO"/>
        </w:rPr>
        <w:t>Se tendrá en cuenta de 0 a 100 puntos el valor agregado en la propuesta.</w:t>
      </w:r>
    </w:p>
    <w:p w:rsidR="00C542FF" w:rsidRDefault="00C542FF" w:rsidP="00C542FF">
      <w:pPr>
        <w:pStyle w:val="Prrafodelista"/>
        <w:tabs>
          <w:tab w:val="left" w:pos="220"/>
        </w:tabs>
        <w:spacing w:after="240" w:line="240" w:lineRule="auto"/>
        <w:jc w:val="both"/>
        <w:rPr>
          <w:rFonts w:ascii="Arial" w:eastAsia="Geneva" w:hAnsi="Arial" w:cs="Arial"/>
          <w:b/>
          <w:sz w:val="24"/>
          <w:szCs w:val="24"/>
          <w:lang w:eastAsia="es-CO"/>
        </w:rPr>
      </w:pPr>
    </w:p>
    <w:p w:rsidR="00C542FF" w:rsidRPr="00374853" w:rsidRDefault="00C542FF" w:rsidP="00C542FF">
      <w:pPr>
        <w:pStyle w:val="Prrafodelista"/>
        <w:tabs>
          <w:tab w:val="left" w:pos="220"/>
        </w:tabs>
        <w:spacing w:after="240" w:line="240" w:lineRule="auto"/>
        <w:jc w:val="both"/>
        <w:rPr>
          <w:rFonts w:ascii="Arial" w:eastAsia="Geneva" w:hAnsi="Arial" w:cs="Arial"/>
          <w:b/>
          <w:sz w:val="24"/>
          <w:szCs w:val="24"/>
          <w:lang w:eastAsia="es-CO"/>
        </w:rPr>
      </w:pPr>
    </w:p>
    <w:p w:rsidR="00C542FF" w:rsidRDefault="00C542FF" w:rsidP="00C542FF">
      <w:pPr>
        <w:pStyle w:val="Prrafodelista"/>
        <w:numPr>
          <w:ilvl w:val="2"/>
          <w:numId w:val="18"/>
        </w:numPr>
        <w:tabs>
          <w:tab w:val="left" w:pos="220"/>
        </w:tabs>
        <w:spacing w:after="240" w:line="240" w:lineRule="auto"/>
        <w:jc w:val="both"/>
        <w:rPr>
          <w:rFonts w:ascii="Arial" w:eastAsia="Geneva" w:hAnsi="Arial" w:cs="Arial"/>
          <w:b/>
          <w:sz w:val="24"/>
          <w:szCs w:val="24"/>
          <w:lang w:eastAsia="es-CO"/>
        </w:rPr>
      </w:pPr>
      <w:r w:rsidRPr="00374853">
        <w:rPr>
          <w:rFonts w:ascii="Arial" w:eastAsia="Geneva" w:hAnsi="Arial" w:cs="Arial"/>
          <w:b/>
          <w:sz w:val="24"/>
          <w:szCs w:val="24"/>
          <w:lang w:eastAsia="es-CO"/>
        </w:rPr>
        <w:t>EXPERIENCIA</w:t>
      </w:r>
    </w:p>
    <w:p w:rsidR="00C542FF" w:rsidRPr="00374853" w:rsidRDefault="00C542FF" w:rsidP="00C542FF">
      <w:pPr>
        <w:tabs>
          <w:tab w:val="left" w:pos="220"/>
        </w:tabs>
        <w:spacing w:after="240" w:line="240" w:lineRule="auto"/>
        <w:jc w:val="both"/>
        <w:rPr>
          <w:rFonts w:ascii="Arial" w:eastAsia="Geneva" w:hAnsi="Arial" w:cs="Arial"/>
          <w:b/>
          <w:sz w:val="24"/>
          <w:szCs w:val="24"/>
          <w:lang w:eastAsia="es-CO"/>
        </w:rPr>
      </w:pPr>
      <w:r w:rsidRPr="007F5D90">
        <w:rPr>
          <w:rFonts w:ascii="Arial" w:eastAsia="Cambria" w:hAnsi="Arial" w:cs="Arial"/>
          <w:sz w:val="24"/>
          <w:szCs w:val="24"/>
          <w:lang w:eastAsia="es-CO"/>
        </w:rPr>
        <w:t>Se tendrá en cuenta de 0 a 200, la experiencia del proponente (para lo cual el proponente debe anexar por lo menos los cinco certificaciones de de contratos ejecutados con la red de Televisión Pública o Privada de Colombia.)</w:t>
      </w:r>
      <w:r w:rsidRPr="00290ED9">
        <w:rPr>
          <w:rStyle w:val="Refdecomentario"/>
          <w:rFonts w:ascii="Arial" w:hAnsi="Arial" w:cs="Arial"/>
          <w:sz w:val="24"/>
          <w:szCs w:val="24"/>
        </w:rPr>
        <w:commentReference w:id="6"/>
      </w:r>
    </w:p>
    <w:p w:rsidR="00C542FF" w:rsidRPr="00374853" w:rsidRDefault="00C542FF" w:rsidP="00C542FF">
      <w:pPr>
        <w:tabs>
          <w:tab w:val="left" w:pos="220"/>
        </w:tabs>
        <w:spacing w:after="240" w:line="240" w:lineRule="auto"/>
        <w:jc w:val="both"/>
        <w:rPr>
          <w:rFonts w:ascii="Arial" w:eastAsia="Geneva" w:hAnsi="Arial" w:cs="Arial"/>
          <w:b/>
          <w:sz w:val="24"/>
          <w:szCs w:val="24"/>
          <w:lang w:eastAsia="es-CO"/>
        </w:rPr>
      </w:pPr>
      <w:r w:rsidRPr="00374853">
        <w:rPr>
          <w:rFonts w:ascii="Arial" w:eastAsia="Geneva" w:hAnsi="Arial" w:cs="Arial"/>
          <w:b/>
          <w:sz w:val="24"/>
          <w:szCs w:val="24"/>
          <w:lang w:eastAsia="es-CO"/>
        </w:rPr>
        <w:t>7.2.5 APOYO A LA INDUSTRIA NACIONAL.</w:t>
      </w:r>
    </w:p>
    <w:p w:rsidR="00C542FF" w:rsidRPr="00374853" w:rsidRDefault="00C542FF" w:rsidP="00C542FF">
      <w:pPr>
        <w:tabs>
          <w:tab w:val="left" w:pos="220"/>
        </w:tabs>
        <w:spacing w:after="240" w:line="240" w:lineRule="auto"/>
        <w:jc w:val="both"/>
        <w:rPr>
          <w:rFonts w:ascii="Arial" w:eastAsia="Geneva" w:hAnsi="Arial" w:cs="Arial"/>
          <w:b/>
          <w:sz w:val="24"/>
          <w:szCs w:val="24"/>
          <w:lang w:eastAsia="es-CO"/>
        </w:rPr>
      </w:pPr>
      <w:r w:rsidRPr="00374853">
        <w:rPr>
          <w:rFonts w:ascii="Arial" w:eastAsia="Cambria" w:hAnsi="Arial" w:cs="Arial"/>
          <w:sz w:val="24"/>
          <w:szCs w:val="24"/>
          <w:lang w:eastAsia="es-CO"/>
        </w:rPr>
        <w:t>Se tendrá en cuenta de 0 a 100, si está apoyando a la industria nacional. (para lo cual el proponente realizará una declaración juramentada en donde expresará que son de industria nacional)</w:t>
      </w:r>
      <w:r w:rsidRPr="00290ED9">
        <w:rPr>
          <w:rStyle w:val="Refdecomentario"/>
          <w:rFonts w:ascii="Arial" w:hAnsi="Arial" w:cs="Arial"/>
          <w:sz w:val="24"/>
          <w:szCs w:val="24"/>
        </w:rPr>
        <w:commentReference w:id="7"/>
      </w:r>
    </w:p>
    <w:p w:rsidR="008F39C6" w:rsidRDefault="008F39C6" w:rsidP="00AF1F1A">
      <w:pPr>
        <w:spacing w:after="0" w:line="240" w:lineRule="auto"/>
        <w:contextualSpacing/>
        <w:jc w:val="both"/>
        <w:rPr>
          <w:rFonts w:ascii="Arial" w:eastAsia="Geneva" w:hAnsi="Arial" w:cs="Arial"/>
          <w:b/>
          <w:sz w:val="24"/>
          <w:szCs w:val="24"/>
          <w:lang w:eastAsia="es-CO"/>
        </w:rPr>
      </w:pPr>
    </w:p>
    <w:p w:rsidR="00B81C49" w:rsidRPr="00290ED9" w:rsidRDefault="00A05CED" w:rsidP="00AF1F1A">
      <w:pPr>
        <w:spacing w:after="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F65310" w:rsidRPr="00290ED9">
        <w:rPr>
          <w:rFonts w:ascii="Arial" w:eastAsia="Geneva" w:hAnsi="Arial" w:cs="Arial"/>
          <w:b/>
          <w:sz w:val="24"/>
          <w:szCs w:val="24"/>
          <w:lang w:eastAsia="es-CO"/>
        </w:rPr>
        <w:t>3</w:t>
      </w:r>
      <w:r w:rsidR="00B81C49" w:rsidRPr="00290ED9">
        <w:rPr>
          <w:rFonts w:ascii="Arial" w:eastAsia="Geneva" w:hAnsi="Arial" w:cs="Arial"/>
          <w:b/>
          <w:sz w:val="24"/>
          <w:szCs w:val="24"/>
          <w:lang w:eastAsia="es-CO"/>
        </w:rPr>
        <w:t>. CRITERIOS DE DESEMPATE</w:t>
      </w:r>
    </w:p>
    <w:p w:rsidR="00185D2F" w:rsidRDefault="00185D2F" w:rsidP="00AF1F1A">
      <w:pPr>
        <w:spacing w:after="0" w:line="240" w:lineRule="auto"/>
        <w:contextualSpacing/>
        <w:jc w:val="both"/>
        <w:rPr>
          <w:rFonts w:ascii="Arial" w:eastAsia="Geneva" w:hAnsi="Arial" w:cs="Arial"/>
          <w:b/>
          <w:sz w:val="24"/>
          <w:szCs w:val="24"/>
          <w:lang w:eastAsia="es-CO"/>
        </w:rPr>
      </w:pPr>
    </w:p>
    <w:p w:rsidR="00B81C49" w:rsidRPr="00290ED9" w:rsidRDefault="00B81C49" w:rsidP="00AF1F1A">
      <w:pPr>
        <w:spacing w:after="0" w:line="240" w:lineRule="auto"/>
        <w:contextualSpacing/>
        <w:jc w:val="both"/>
        <w:rPr>
          <w:rFonts w:ascii="Arial" w:eastAsia="Geneva" w:hAnsi="Arial" w:cs="Arial"/>
          <w:sz w:val="24"/>
          <w:szCs w:val="24"/>
          <w:lang w:eastAsia="es-CO"/>
        </w:rPr>
      </w:pPr>
      <w:r w:rsidRPr="00290ED9">
        <w:rPr>
          <w:rFonts w:ascii="Arial" w:eastAsia="Geneva" w:hAnsi="Arial" w:cs="Arial"/>
          <w:b/>
          <w:sz w:val="24"/>
          <w:szCs w:val="24"/>
          <w:lang w:eastAsia="es-CO"/>
        </w:rPr>
        <w:t>PRIMER CRITERIO:</w:t>
      </w:r>
      <w:r w:rsidRPr="00290ED9">
        <w:rPr>
          <w:rFonts w:ascii="Arial" w:eastAsia="Geneva" w:hAnsi="Arial" w:cs="Arial"/>
          <w:sz w:val="24"/>
          <w:szCs w:val="24"/>
          <w:lang w:eastAsia="es-CO"/>
        </w:rPr>
        <w:t xml:space="preserve"> En caso de empate en la calificación en el consolidado final de puntos para cada proyecto, entre dos (2) o más oferentes, TELECARIBE seleccionará al que haya obtenido mayor puntaje en la </w:t>
      </w:r>
      <w:r w:rsidR="00CF710B" w:rsidRPr="00290ED9">
        <w:rPr>
          <w:rFonts w:ascii="Arial" w:eastAsia="Geneva" w:hAnsi="Arial" w:cs="Arial"/>
          <w:sz w:val="24"/>
          <w:szCs w:val="24"/>
          <w:lang w:eastAsia="es-CO"/>
        </w:rPr>
        <w:t>propuesta económica</w:t>
      </w:r>
      <w:r w:rsidRPr="00290ED9">
        <w:rPr>
          <w:rFonts w:ascii="Arial" w:eastAsia="Geneva" w:hAnsi="Arial" w:cs="Arial"/>
          <w:sz w:val="24"/>
          <w:szCs w:val="24"/>
          <w:lang w:eastAsia="es-CO"/>
        </w:rPr>
        <w:t>.</w:t>
      </w:r>
    </w:p>
    <w:p w:rsidR="00A75EB8" w:rsidRPr="00290ED9" w:rsidRDefault="00A75EB8" w:rsidP="00AF1F1A">
      <w:pPr>
        <w:spacing w:after="0" w:line="240" w:lineRule="auto"/>
        <w:contextualSpacing/>
        <w:jc w:val="both"/>
        <w:rPr>
          <w:rFonts w:ascii="Arial" w:eastAsia="Cambria" w:hAnsi="Arial" w:cs="Arial"/>
          <w:sz w:val="24"/>
          <w:szCs w:val="24"/>
          <w:lang w:eastAsia="es-CO"/>
        </w:rPr>
      </w:pPr>
    </w:p>
    <w:p w:rsidR="00E4070D" w:rsidRPr="00290ED9" w:rsidRDefault="00B81C49" w:rsidP="00AF1F1A">
      <w:pPr>
        <w:spacing w:after="0" w:line="240" w:lineRule="auto"/>
        <w:contextualSpacing/>
        <w:jc w:val="both"/>
        <w:rPr>
          <w:rFonts w:ascii="Arial" w:eastAsia="Geneva" w:hAnsi="Arial" w:cs="Arial"/>
          <w:sz w:val="24"/>
          <w:szCs w:val="24"/>
          <w:lang w:eastAsia="es-CO"/>
        </w:rPr>
      </w:pPr>
      <w:r w:rsidRPr="00290ED9">
        <w:rPr>
          <w:rFonts w:ascii="Arial" w:eastAsia="Geneva" w:hAnsi="Arial" w:cs="Arial"/>
          <w:b/>
          <w:sz w:val="24"/>
          <w:szCs w:val="24"/>
          <w:lang w:eastAsia="es-CO"/>
        </w:rPr>
        <w:t>SEGUNDO CRITERIO:</w:t>
      </w:r>
      <w:r w:rsidRPr="00290ED9">
        <w:rPr>
          <w:rFonts w:ascii="Arial" w:eastAsia="Geneva" w:hAnsi="Arial" w:cs="Arial"/>
          <w:sz w:val="24"/>
          <w:szCs w:val="24"/>
          <w:lang w:eastAsia="es-CO"/>
        </w:rPr>
        <w:t xml:space="preserve"> </w:t>
      </w:r>
      <w:r w:rsidR="00E4070D" w:rsidRPr="00290ED9">
        <w:rPr>
          <w:rFonts w:ascii="Arial" w:eastAsia="Geneva" w:hAnsi="Arial" w:cs="Arial"/>
          <w:sz w:val="24"/>
          <w:szCs w:val="24"/>
          <w:lang w:eastAsia="es-CO"/>
        </w:rPr>
        <w:t xml:space="preserve">Si persiste el empate y si a ello hubiera lugar, se preferirá la oferta que </w:t>
      </w:r>
      <w:r w:rsidR="00A75EB8" w:rsidRPr="00290ED9">
        <w:rPr>
          <w:rFonts w:ascii="Arial" w:eastAsia="Geneva" w:hAnsi="Arial" w:cs="Arial"/>
          <w:sz w:val="24"/>
          <w:szCs w:val="24"/>
          <w:lang w:eastAsia="es-CO"/>
        </w:rPr>
        <w:t>incluya un menor tiempo de entrega.</w:t>
      </w:r>
    </w:p>
    <w:p w:rsidR="00CF710B" w:rsidRDefault="00CF710B" w:rsidP="00AF1F1A">
      <w:pPr>
        <w:tabs>
          <w:tab w:val="left" w:pos="220"/>
          <w:tab w:val="left" w:pos="720"/>
        </w:tabs>
        <w:spacing w:after="0" w:line="240" w:lineRule="auto"/>
        <w:contextualSpacing/>
        <w:jc w:val="both"/>
        <w:rPr>
          <w:rFonts w:ascii="Arial" w:eastAsia="Geneva" w:hAnsi="Arial" w:cs="Arial"/>
          <w:b/>
          <w:sz w:val="24"/>
          <w:szCs w:val="24"/>
          <w:lang w:eastAsia="es-CO"/>
        </w:rPr>
      </w:pPr>
    </w:p>
    <w:p w:rsidR="00185D2F" w:rsidRPr="00290ED9" w:rsidRDefault="00185D2F" w:rsidP="00AF1F1A">
      <w:pPr>
        <w:tabs>
          <w:tab w:val="left" w:pos="220"/>
          <w:tab w:val="left" w:pos="720"/>
        </w:tabs>
        <w:spacing w:after="0" w:line="240" w:lineRule="auto"/>
        <w:contextualSpacing/>
        <w:jc w:val="both"/>
        <w:rPr>
          <w:rFonts w:ascii="Arial" w:eastAsia="Geneva" w:hAnsi="Arial" w:cs="Arial"/>
          <w:b/>
          <w:sz w:val="24"/>
          <w:szCs w:val="24"/>
          <w:lang w:eastAsia="es-CO"/>
        </w:rPr>
      </w:pPr>
    </w:p>
    <w:p w:rsidR="00B81C49" w:rsidRPr="00290ED9" w:rsidRDefault="00A05CED" w:rsidP="00AF1F1A">
      <w:pPr>
        <w:tabs>
          <w:tab w:val="left" w:pos="220"/>
          <w:tab w:val="left" w:pos="720"/>
        </w:tabs>
        <w:spacing w:after="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lastRenderedPageBreak/>
        <w:t>7</w:t>
      </w:r>
      <w:r w:rsidR="00B81C49" w:rsidRPr="00290ED9">
        <w:rPr>
          <w:rFonts w:ascii="Arial" w:eastAsia="Geneva" w:hAnsi="Arial" w:cs="Arial"/>
          <w:b/>
          <w:sz w:val="24"/>
          <w:szCs w:val="24"/>
          <w:lang w:eastAsia="es-CO"/>
        </w:rPr>
        <w:t>.</w:t>
      </w:r>
      <w:r w:rsidR="00FC6174" w:rsidRPr="00290ED9">
        <w:rPr>
          <w:rFonts w:ascii="Arial" w:eastAsia="Geneva" w:hAnsi="Arial" w:cs="Arial"/>
          <w:b/>
          <w:sz w:val="24"/>
          <w:szCs w:val="24"/>
          <w:lang w:eastAsia="es-CO"/>
        </w:rPr>
        <w:t>4</w:t>
      </w:r>
      <w:r w:rsidR="00B81C49" w:rsidRPr="00290ED9">
        <w:rPr>
          <w:rFonts w:ascii="Arial" w:eastAsia="Geneva" w:hAnsi="Arial" w:cs="Arial"/>
          <w:b/>
          <w:sz w:val="24"/>
          <w:szCs w:val="24"/>
          <w:lang w:eastAsia="es-CO"/>
        </w:rPr>
        <w:t>. DECLARATORIA DE DESIERTO</w:t>
      </w:r>
    </w:p>
    <w:p w:rsidR="00185D2F" w:rsidRDefault="00185D2F" w:rsidP="00AF1F1A">
      <w:pPr>
        <w:tabs>
          <w:tab w:val="left" w:pos="220"/>
          <w:tab w:val="left" w:pos="720"/>
        </w:tabs>
        <w:spacing w:after="0" w:line="240" w:lineRule="auto"/>
        <w:contextualSpacing/>
        <w:jc w:val="both"/>
        <w:rPr>
          <w:rFonts w:ascii="Arial" w:eastAsia="Geneva" w:hAnsi="Arial" w:cs="Arial"/>
          <w:sz w:val="24"/>
          <w:szCs w:val="24"/>
          <w:lang w:eastAsia="es-CO"/>
        </w:rPr>
      </w:pPr>
    </w:p>
    <w:p w:rsidR="00B81C49" w:rsidRPr="00290ED9" w:rsidRDefault="00B81C49" w:rsidP="00AF1F1A">
      <w:pPr>
        <w:tabs>
          <w:tab w:val="left" w:pos="220"/>
          <w:tab w:val="left" w:pos="720"/>
        </w:tabs>
        <w:spacing w:after="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TELECARIBE declarará desierto el presente proceso en los proyectos correspondientes cuando: </w:t>
      </w:r>
    </w:p>
    <w:p w:rsidR="00B81C49" w:rsidRPr="00290ED9" w:rsidRDefault="00B81C49" w:rsidP="00AF1F1A">
      <w:pPr>
        <w:numPr>
          <w:ilvl w:val="0"/>
          <w:numId w:val="4"/>
        </w:numPr>
        <w:tabs>
          <w:tab w:val="left" w:pos="709"/>
          <w:tab w:val="left" w:pos="940"/>
          <w:tab w:val="left" w:pos="1701"/>
        </w:tabs>
        <w:spacing w:after="0" w:line="240" w:lineRule="auto"/>
        <w:ind w:hanging="359"/>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No se presenten propuestas. </w:t>
      </w:r>
    </w:p>
    <w:p w:rsidR="00B81C49" w:rsidRPr="00290ED9" w:rsidRDefault="00B81C49" w:rsidP="00AF1F1A">
      <w:pPr>
        <w:numPr>
          <w:ilvl w:val="0"/>
          <w:numId w:val="4"/>
        </w:numPr>
        <w:tabs>
          <w:tab w:val="left" w:pos="709"/>
          <w:tab w:val="left" w:pos="940"/>
          <w:tab w:val="left" w:pos="1701"/>
        </w:tabs>
        <w:spacing w:after="0" w:line="240" w:lineRule="auto"/>
        <w:ind w:hanging="359"/>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Ninguna de las ofertas se ajuste a lo establecido en el Término</w:t>
      </w:r>
      <w:r w:rsidRPr="00290ED9">
        <w:rPr>
          <w:rFonts w:ascii="Arial" w:eastAsia="MS Gothic" w:hAnsi="MS Gothic" w:cs="Arial"/>
          <w:sz w:val="24"/>
          <w:szCs w:val="24"/>
          <w:lang w:eastAsia="es-CO"/>
        </w:rPr>
        <w:t> </w:t>
      </w:r>
      <w:r w:rsidRPr="00290ED9">
        <w:rPr>
          <w:rFonts w:ascii="Arial" w:eastAsia="Geneva" w:hAnsi="Arial" w:cs="Arial"/>
          <w:sz w:val="24"/>
          <w:szCs w:val="24"/>
          <w:lang w:eastAsia="es-CO"/>
        </w:rPr>
        <w:t xml:space="preserve">de Referencia. </w:t>
      </w:r>
    </w:p>
    <w:p w:rsidR="003214CB" w:rsidRPr="00290ED9" w:rsidRDefault="00B81C49" w:rsidP="00AF1F1A">
      <w:pPr>
        <w:numPr>
          <w:ilvl w:val="0"/>
          <w:numId w:val="4"/>
        </w:numPr>
        <w:tabs>
          <w:tab w:val="left" w:pos="709"/>
          <w:tab w:val="left" w:pos="940"/>
          <w:tab w:val="left" w:pos="1701"/>
        </w:tabs>
        <w:spacing w:after="0" w:line="240" w:lineRule="auto"/>
        <w:ind w:hanging="359"/>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Ninguna de las ofertas alcance el tope mínimo de </w:t>
      </w:r>
      <w:r w:rsidR="00D375A0" w:rsidRPr="00290ED9">
        <w:rPr>
          <w:rFonts w:ascii="Arial" w:eastAsia="Geneva" w:hAnsi="Arial" w:cs="Arial"/>
          <w:sz w:val="24"/>
          <w:szCs w:val="24"/>
          <w:lang w:eastAsia="es-CO"/>
        </w:rPr>
        <w:t xml:space="preserve">300 puntos. </w:t>
      </w:r>
    </w:p>
    <w:p w:rsidR="00B71D29" w:rsidRPr="00290ED9" w:rsidRDefault="00B71D29" w:rsidP="00B71D29">
      <w:pPr>
        <w:tabs>
          <w:tab w:val="left" w:pos="709"/>
          <w:tab w:val="left" w:pos="940"/>
          <w:tab w:val="left" w:pos="1701"/>
        </w:tabs>
        <w:spacing w:after="0" w:line="240" w:lineRule="auto"/>
        <w:contextualSpacing/>
        <w:jc w:val="both"/>
        <w:rPr>
          <w:rFonts w:ascii="Arial" w:eastAsia="Geneva" w:hAnsi="Arial" w:cs="Arial"/>
          <w:sz w:val="24"/>
          <w:szCs w:val="24"/>
          <w:lang w:eastAsia="es-CO"/>
        </w:rPr>
      </w:pPr>
    </w:p>
    <w:p w:rsidR="00B71D29" w:rsidRPr="00290ED9" w:rsidRDefault="00B71D29" w:rsidP="00B71D29">
      <w:pPr>
        <w:tabs>
          <w:tab w:val="left" w:pos="709"/>
          <w:tab w:val="left" w:pos="940"/>
          <w:tab w:val="left" w:pos="1701"/>
        </w:tabs>
        <w:spacing w:after="0" w:line="240" w:lineRule="auto"/>
        <w:contextualSpacing/>
        <w:jc w:val="both"/>
        <w:rPr>
          <w:rFonts w:ascii="Arial" w:eastAsia="Geneva" w:hAnsi="Arial" w:cs="Arial"/>
          <w:b/>
          <w:sz w:val="24"/>
          <w:szCs w:val="24"/>
          <w:lang w:eastAsia="es-CO"/>
        </w:rPr>
      </w:pPr>
      <w:r w:rsidRPr="00290ED9">
        <w:rPr>
          <w:rFonts w:ascii="Arial" w:eastAsia="Geneva" w:hAnsi="Arial" w:cs="Arial"/>
          <w:b/>
          <w:sz w:val="24"/>
          <w:szCs w:val="24"/>
          <w:lang w:eastAsia="es-CO"/>
        </w:rPr>
        <w:t>8. CRONOGRAMA DEL PROCESO DE SELECCIÓN</w:t>
      </w:r>
    </w:p>
    <w:p w:rsidR="00732DDB" w:rsidRDefault="00B71D29" w:rsidP="00732DDB">
      <w:pPr>
        <w:tabs>
          <w:tab w:val="left" w:pos="709"/>
          <w:tab w:val="left" w:pos="940"/>
          <w:tab w:val="left" w:pos="1701"/>
        </w:tabs>
        <w:spacing w:after="0" w:line="240" w:lineRule="auto"/>
        <w:contextualSpacing/>
        <w:jc w:val="both"/>
        <w:rPr>
          <w:rFonts w:ascii="Arial" w:eastAsia="Geneva" w:hAnsi="Arial" w:cs="Arial"/>
          <w:sz w:val="24"/>
          <w:szCs w:val="24"/>
          <w:lang w:eastAsia="es-CO"/>
        </w:rPr>
      </w:pPr>
      <w:r w:rsidRPr="00290ED9">
        <w:rPr>
          <w:rFonts w:ascii="Arial" w:eastAsia="Geneva" w:hAnsi="Arial" w:cs="Arial"/>
          <w:b/>
          <w:sz w:val="24"/>
          <w:szCs w:val="24"/>
          <w:lang w:eastAsia="es-CO"/>
        </w:rPr>
        <w:tab/>
      </w:r>
    </w:p>
    <w:tbl>
      <w:tblPr>
        <w:tblStyle w:val="Tablaconcuadrcula"/>
        <w:tblW w:w="0" w:type="auto"/>
        <w:tblLook w:val="04A0"/>
      </w:tblPr>
      <w:tblGrid>
        <w:gridCol w:w="4489"/>
        <w:gridCol w:w="4489"/>
      </w:tblGrid>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sidRPr="00CD3E00">
              <w:rPr>
                <w:rFonts w:eastAsia="Geneva" w:cs="Arial"/>
                <w:lang w:eastAsia="es-CO"/>
              </w:rPr>
              <w:t xml:space="preserve">Apertura </w:t>
            </w:r>
          </w:p>
        </w:tc>
        <w:tc>
          <w:tcPr>
            <w:tcW w:w="4489" w:type="dxa"/>
          </w:tcPr>
          <w:p w:rsidR="00732DDB" w:rsidRPr="00CD3E00" w:rsidRDefault="00185D2F" w:rsidP="007C7A42">
            <w:pPr>
              <w:tabs>
                <w:tab w:val="left" w:pos="709"/>
                <w:tab w:val="left" w:pos="940"/>
                <w:tab w:val="left" w:pos="1701"/>
              </w:tabs>
              <w:contextualSpacing/>
              <w:jc w:val="both"/>
              <w:rPr>
                <w:rFonts w:eastAsia="Geneva" w:cs="Arial"/>
                <w:lang w:eastAsia="es-CO"/>
              </w:rPr>
            </w:pPr>
            <w:r>
              <w:rPr>
                <w:rFonts w:eastAsia="Geneva" w:cs="Arial"/>
                <w:lang w:eastAsia="es-CO"/>
              </w:rPr>
              <w:t>4</w:t>
            </w:r>
            <w:r w:rsidR="002555CC">
              <w:rPr>
                <w:rFonts w:eastAsia="Geneva" w:cs="Arial"/>
                <w:lang w:eastAsia="es-CO"/>
              </w:rPr>
              <w:t xml:space="preserve"> de agosto</w:t>
            </w:r>
            <w:r w:rsidR="00732DDB" w:rsidRPr="00CD3E00">
              <w:rPr>
                <w:rFonts w:eastAsia="Geneva" w:cs="Arial"/>
                <w:lang w:eastAsia="es-CO"/>
              </w:rPr>
              <w:t xml:space="preserve"> de 2014</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sidRPr="00CD3E00">
              <w:rPr>
                <w:rFonts w:eastAsia="Geneva" w:cs="Arial"/>
                <w:lang w:eastAsia="es-CO"/>
              </w:rPr>
              <w:t xml:space="preserve">Observaciones </w:t>
            </w:r>
          </w:p>
        </w:tc>
        <w:tc>
          <w:tcPr>
            <w:tcW w:w="4489" w:type="dxa"/>
          </w:tcPr>
          <w:p w:rsidR="00732DDB" w:rsidRPr="00CD3E00" w:rsidRDefault="00732DDB" w:rsidP="00185D2F">
            <w:pPr>
              <w:tabs>
                <w:tab w:val="left" w:pos="709"/>
                <w:tab w:val="left" w:pos="940"/>
                <w:tab w:val="left" w:pos="1701"/>
              </w:tabs>
              <w:contextualSpacing/>
              <w:jc w:val="both"/>
              <w:rPr>
                <w:rFonts w:eastAsia="Geneva" w:cs="Arial"/>
                <w:lang w:eastAsia="es-CO"/>
              </w:rPr>
            </w:pPr>
            <w:r>
              <w:rPr>
                <w:rFonts w:eastAsia="Geneva" w:cs="Arial"/>
                <w:lang w:eastAsia="es-CO"/>
              </w:rPr>
              <w:t xml:space="preserve">Hasta el </w:t>
            </w:r>
            <w:r w:rsidR="00185D2F">
              <w:rPr>
                <w:rFonts w:eastAsia="Geneva" w:cs="Arial"/>
                <w:lang w:eastAsia="es-CO"/>
              </w:rPr>
              <w:t>8</w:t>
            </w:r>
            <w:r w:rsidR="002555CC">
              <w:rPr>
                <w:rFonts w:eastAsia="Geneva" w:cs="Arial"/>
                <w:lang w:eastAsia="es-CO"/>
              </w:rPr>
              <w:t xml:space="preserve"> de agosto</w:t>
            </w:r>
            <w:r w:rsidR="007C7A42">
              <w:rPr>
                <w:rFonts w:eastAsia="Geneva" w:cs="Arial"/>
                <w:lang w:eastAsia="es-CO"/>
              </w:rPr>
              <w:t xml:space="preserve"> </w:t>
            </w:r>
            <w:r w:rsidRPr="00CD3E00">
              <w:rPr>
                <w:rFonts w:eastAsia="Geneva" w:cs="Arial"/>
                <w:lang w:eastAsia="es-CO"/>
              </w:rPr>
              <w:t>de 2014</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Pr>
                <w:rFonts w:eastAsia="Geneva" w:cs="Arial"/>
                <w:lang w:eastAsia="es-CO"/>
              </w:rPr>
              <w:t>Cierre de la invitación</w:t>
            </w:r>
          </w:p>
        </w:tc>
        <w:tc>
          <w:tcPr>
            <w:tcW w:w="4489" w:type="dxa"/>
          </w:tcPr>
          <w:p w:rsidR="00732DDB" w:rsidRPr="00CD3E00" w:rsidRDefault="00185D2F" w:rsidP="007C7A42">
            <w:pPr>
              <w:tabs>
                <w:tab w:val="left" w:pos="709"/>
                <w:tab w:val="left" w:pos="940"/>
                <w:tab w:val="left" w:pos="1701"/>
              </w:tabs>
              <w:contextualSpacing/>
              <w:jc w:val="both"/>
              <w:rPr>
                <w:rFonts w:eastAsia="Geneva" w:cs="Arial"/>
                <w:lang w:eastAsia="es-CO"/>
              </w:rPr>
            </w:pPr>
            <w:r>
              <w:rPr>
                <w:rFonts w:eastAsia="Geneva" w:cs="Arial"/>
                <w:lang w:eastAsia="es-CO"/>
              </w:rPr>
              <w:t>11</w:t>
            </w:r>
            <w:r w:rsidR="002555CC">
              <w:rPr>
                <w:rFonts w:eastAsia="Geneva" w:cs="Arial"/>
                <w:lang w:eastAsia="es-CO"/>
              </w:rPr>
              <w:t xml:space="preserve"> de agosto de 2014</w:t>
            </w:r>
            <w:r>
              <w:rPr>
                <w:rFonts w:eastAsia="Geneva" w:cs="Arial"/>
                <w:lang w:eastAsia="es-CO"/>
              </w:rPr>
              <w:t xml:space="preserve"> hasta las 12:00 M</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Pr>
                <w:rFonts w:eastAsia="Geneva" w:cs="Arial"/>
                <w:lang w:eastAsia="es-CO"/>
              </w:rPr>
              <w:t>Adjudicación</w:t>
            </w:r>
          </w:p>
        </w:tc>
        <w:tc>
          <w:tcPr>
            <w:tcW w:w="4489" w:type="dxa"/>
          </w:tcPr>
          <w:p w:rsidR="00732DDB" w:rsidRPr="00CD3E00" w:rsidRDefault="00732DDB" w:rsidP="002555CC">
            <w:pPr>
              <w:tabs>
                <w:tab w:val="left" w:pos="709"/>
                <w:tab w:val="left" w:pos="940"/>
                <w:tab w:val="left" w:pos="1701"/>
              </w:tabs>
              <w:contextualSpacing/>
              <w:jc w:val="both"/>
              <w:rPr>
                <w:rFonts w:eastAsia="Geneva" w:cs="Arial"/>
                <w:lang w:eastAsia="es-CO"/>
              </w:rPr>
            </w:pPr>
            <w:r>
              <w:rPr>
                <w:rFonts w:eastAsia="Geneva" w:cs="Arial"/>
                <w:lang w:eastAsia="es-CO"/>
              </w:rPr>
              <w:t xml:space="preserve">El </w:t>
            </w:r>
            <w:r w:rsidR="006522DB">
              <w:rPr>
                <w:rFonts w:eastAsia="Geneva" w:cs="Arial"/>
                <w:lang w:eastAsia="es-CO"/>
              </w:rPr>
              <w:t>1</w:t>
            </w:r>
            <w:r w:rsidR="002555CC">
              <w:rPr>
                <w:rFonts w:eastAsia="Geneva" w:cs="Arial"/>
                <w:lang w:eastAsia="es-CO"/>
              </w:rPr>
              <w:t>2</w:t>
            </w:r>
            <w:r>
              <w:rPr>
                <w:rFonts w:eastAsia="Geneva" w:cs="Arial"/>
                <w:lang w:eastAsia="es-CO"/>
              </w:rPr>
              <w:t xml:space="preserve"> de </w:t>
            </w:r>
            <w:r w:rsidR="002555CC">
              <w:rPr>
                <w:rFonts w:eastAsia="Geneva" w:cs="Arial"/>
                <w:lang w:eastAsia="es-CO"/>
              </w:rPr>
              <w:t>Agosto</w:t>
            </w:r>
            <w:r>
              <w:rPr>
                <w:rFonts w:eastAsia="Geneva" w:cs="Arial"/>
                <w:lang w:eastAsia="es-CO"/>
              </w:rPr>
              <w:t xml:space="preserve"> de 2014</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Pr>
                <w:rFonts w:eastAsia="Geneva" w:cs="Arial"/>
                <w:lang w:eastAsia="es-CO"/>
              </w:rPr>
              <w:t>Firma y legalización del contrato</w:t>
            </w:r>
          </w:p>
        </w:tc>
        <w:tc>
          <w:tcPr>
            <w:tcW w:w="4489" w:type="dxa"/>
          </w:tcPr>
          <w:p w:rsidR="00732DDB" w:rsidRPr="00CD3E00" w:rsidRDefault="00732DDB" w:rsidP="00185D2F">
            <w:pPr>
              <w:tabs>
                <w:tab w:val="left" w:pos="709"/>
                <w:tab w:val="left" w:pos="940"/>
                <w:tab w:val="left" w:pos="1701"/>
              </w:tabs>
              <w:contextualSpacing/>
              <w:jc w:val="both"/>
              <w:rPr>
                <w:rFonts w:eastAsia="Geneva" w:cs="Arial"/>
                <w:lang w:eastAsia="es-CO"/>
              </w:rPr>
            </w:pPr>
            <w:r>
              <w:rPr>
                <w:rFonts w:eastAsia="Geneva" w:cs="Arial"/>
                <w:lang w:eastAsia="es-CO"/>
              </w:rPr>
              <w:t xml:space="preserve">El </w:t>
            </w:r>
            <w:r w:rsidR="002555CC">
              <w:rPr>
                <w:rFonts w:eastAsia="Geneva" w:cs="Arial"/>
                <w:lang w:eastAsia="es-CO"/>
              </w:rPr>
              <w:t>1</w:t>
            </w:r>
            <w:r w:rsidR="00185D2F">
              <w:rPr>
                <w:rFonts w:eastAsia="Geneva" w:cs="Arial"/>
                <w:lang w:eastAsia="es-CO"/>
              </w:rPr>
              <w:t>3</w:t>
            </w:r>
            <w:r>
              <w:rPr>
                <w:rFonts w:eastAsia="Geneva" w:cs="Arial"/>
                <w:lang w:eastAsia="es-CO"/>
              </w:rPr>
              <w:t xml:space="preserve"> de </w:t>
            </w:r>
            <w:r w:rsidR="002555CC">
              <w:rPr>
                <w:rFonts w:eastAsia="Geneva" w:cs="Arial"/>
                <w:lang w:eastAsia="es-CO"/>
              </w:rPr>
              <w:t>Agosto</w:t>
            </w:r>
            <w:r>
              <w:rPr>
                <w:rFonts w:eastAsia="Geneva" w:cs="Arial"/>
                <w:lang w:eastAsia="es-CO"/>
              </w:rPr>
              <w:t xml:space="preserve"> de 2014</w:t>
            </w:r>
          </w:p>
        </w:tc>
      </w:tr>
    </w:tbl>
    <w:p w:rsidR="00732DDB" w:rsidRDefault="00732DDB"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p>
    <w:p w:rsidR="00732DDB" w:rsidRDefault="00732DDB"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p>
    <w:p w:rsidR="00732DDB" w:rsidRDefault="00732DDB"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p>
    <w:p w:rsidR="00732DDB" w:rsidRDefault="00517B89"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t>Original Firmado</w:t>
      </w: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r>
        <w:rPr>
          <w:rFonts w:ascii="Arial" w:eastAsia="Cambria" w:hAnsi="Arial" w:cs="Arial"/>
          <w:sz w:val="24"/>
          <w:szCs w:val="24"/>
          <w:lang w:eastAsia="es-CO"/>
        </w:rPr>
        <w:t>JUAN MANUEL BUELVAS DIAZ</w:t>
      </w: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r>
        <w:rPr>
          <w:rFonts w:ascii="Arial" w:eastAsia="Cambria" w:hAnsi="Arial" w:cs="Arial"/>
          <w:sz w:val="24"/>
          <w:szCs w:val="24"/>
          <w:lang w:eastAsia="es-CO"/>
        </w:rPr>
        <w:t>Gerente</w:t>
      </w: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p>
    <w:p w:rsidR="00732DDB" w:rsidRPr="004C3A7A" w:rsidRDefault="00732DDB" w:rsidP="00732DDB">
      <w:pPr>
        <w:tabs>
          <w:tab w:val="left" w:pos="709"/>
          <w:tab w:val="left" w:pos="940"/>
          <w:tab w:val="left" w:pos="1701"/>
        </w:tabs>
        <w:spacing w:after="0" w:line="240" w:lineRule="auto"/>
        <w:contextualSpacing/>
        <w:jc w:val="both"/>
        <w:rPr>
          <w:rFonts w:ascii="Arial" w:eastAsia="Cambria" w:hAnsi="Arial" w:cs="Arial"/>
          <w:sz w:val="14"/>
          <w:szCs w:val="14"/>
          <w:lang w:eastAsia="es-CO"/>
        </w:rPr>
      </w:pPr>
      <w:r w:rsidRPr="004C3A7A">
        <w:rPr>
          <w:rFonts w:ascii="Arial" w:eastAsia="Cambria" w:hAnsi="Arial" w:cs="Arial"/>
          <w:sz w:val="14"/>
          <w:szCs w:val="14"/>
          <w:lang w:eastAsia="es-CO"/>
        </w:rPr>
        <w:t>Proyectó: Simón Arregoces</w:t>
      </w:r>
    </w:p>
    <w:p w:rsidR="00732DDB" w:rsidRPr="004C3A7A" w:rsidRDefault="00732DDB" w:rsidP="00732DDB">
      <w:pPr>
        <w:tabs>
          <w:tab w:val="left" w:pos="709"/>
          <w:tab w:val="left" w:pos="940"/>
          <w:tab w:val="left" w:pos="1701"/>
        </w:tabs>
        <w:spacing w:after="0" w:line="240" w:lineRule="auto"/>
        <w:contextualSpacing/>
        <w:jc w:val="both"/>
        <w:rPr>
          <w:rFonts w:ascii="Arial" w:eastAsia="Cambria" w:hAnsi="Arial" w:cs="Arial"/>
          <w:sz w:val="14"/>
          <w:szCs w:val="14"/>
          <w:lang w:eastAsia="es-CO"/>
        </w:rPr>
      </w:pPr>
      <w:r w:rsidRPr="004C3A7A">
        <w:rPr>
          <w:rFonts w:ascii="Arial" w:eastAsia="Cambria" w:hAnsi="Arial" w:cs="Arial"/>
          <w:sz w:val="14"/>
          <w:szCs w:val="14"/>
          <w:lang w:eastAsia="es-CO"/>
        </w:rPr>
        <w:t>Revisó: Andrés Herazo</w:t>
      </w:r>
    </w:p>
    <w:p w:rsidR="00B71D29" w:rsidRPr="00290ED9" w:rsidRDefault="00B71D29" w:rsidP="00732DDB">
      <w:pPr>
        <w:tabs>
          <w:tab w:val="left" w:pos="709"/>
          <w:tab w:val="left" w:pos="940"/>
          <w:tab w:val="left" w:pos="1701"/>
        </w:tabs>
        <w:spacing w:after="0" w:line="240" w:lineRule="auto"/>
        <w:contextualSpacing/>
        <w:jc w:val="both"/>
        <w:rPr>
          <w:rFonts w:ascii="Arial" w:eastAsia="Geneva" w:hAnsi="Arial" w:cs="Arial"/>
          <w:b/>
          <w:sz w:val="24"/>
          <w:szCs w:val="24"/>
          <w:lang w:eastAsia="es-CO"/>
        </w:rPr>
      </w:pPr>
    </w:p>
    <w:sectPr w:rsidR="00B71D29" w:rsidRPr="00290ED9" w:rsidSect="006D6C8B">
      <w:headerReference w:type="default" r:id="rId8"/>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herazo" w:date="2014-04-11T09:41:00Z" w:initials="a">
    <w:p w:rsidR="00FC79E5" w:rsidRDefault="00FC79E5">
      <w:pPr>
        <w:pStyle w:val="Textocomentario"/>
      </w:pPr>
      <w:r>
        <w:rPr>
          <w:rStyle w:val="Refdecomentario"/>
        </w:rPr>
        <w:annotationRef/>
      </w:r>
      <w:r>
        <w:t>Poner numero de convocatoria</w:t>
      </w:r>
    </w:p>
  </w:comment>
  <w:comment w:id="1" w:author="aherazo" w:date="2014-04-11T10:08:00Z" w:initials="a">
    <w:p w:rsidR="00431005" w:rsidRDefault="00431005">
      <w:pPr>
        <w:pStyle w:val="Textocomentario"/>
      </w:pPr>
      <w:r>
        <w:rPr>
          <w:rStyle w:val="Refdecomentario"/>
        </w:rPr>
        <w:annotationRef/>
      </w:r>
      <w:r>
        <w:t>consecutivo</w:t>
      </w:r>
    </w:p>
  </w:comment>
  <w:comment w:id="2" w:author="aherazo" w:date="2014-04-11T10:09:00Z" w:initials="a">
    <w:p w:rsidR="00431005" w:rsidRDefault="00431005">
      <w:pPr>
        <w:pStyle w:val="Textocomentario"/>
      </w:pPr>
      <w:r>
        <w:rPr>
          <w:rStyle w:val="Refdecomentario"/>
        </w:rPr>
        <w:annotationRef/>
      </w:r>
      <w:r>
        <w:t>consecutivo</w:t>
      </w:r>
    </w:p>
  </w:comment>
  <w:comment w:id="4" w:author="aherazo" w:date="2014-08-04T10:02:00Z" w:initials="a">
    <w:p w:rsidR="00C542FF" w:rsidRDefault="00C542FF" w:rsidP="00C542FF">
      <w:pPr>
        <w:pStyle w:val="Textocomentario"/>
      </w:pPr>
      <w:r>
        <w:rPr>
          <w:rStyle w:val="Refdecomentario"/>
        </w:rPr>
        <w:annotationRef/>
      </w:r>
      <w:r>
        <w:t>subi a 300</w:t>
      </w:r>
    </w:p>
  </w:comment>
  <w:comment w:id="5" w:author="aherazo" w:date="2014-08-04T10:02:00Z" w:initials="a">
    <w:p w:rsidR="00C542FF" w:rsidRDefault="00C542FF" w:rsidP="00C542FF">
      <w:pPr>
        <w:pStyle w:val="Textocomentario"/>
      </w:pPr>
      <w:r>
        <w:rPr>
          <w:rStyle w:val="Refdecomentario"/>
        </w:rPr>
        <w:annotationRef/>
      </w:r>
      <w:r>
        <w:t>200 o 300</w:t>
      </w:r>
    </w:p>
  </w:comment>
  <w:comment w:id="6" w:author="aherazo" w:date="2014-08-04T10:02:00Z" w:initials="a">
    <w:p w:rsidR="00C542FF" w:rsidRDefault="00C542FF" w:rsidP="00C542FF">
      <w:pPr>
        <w:pStyle w:val="Textocomentario"/>
      </w:pPr>
      <w:r>
        <w:rPr>
          <w:rStyle w:val="Refdecomentario"/>
        </w:rPr>
        <w:annotationRef/>
      </w:r>
      <w:r>
        <w:t>agregado</w:t>
      </w:r>
    </w:p>
  </w:comment>
  <w:comment w:id="7" w:author="aherazo" w:date="2014-08-04T10:02:00Z" w:initials="a">
    <w:p w:rsidR="00C542FF" w:rsidRDefault="00C542FF" w:rsidP="00C542FF">
      <w:pPr>
        <w:pStyle w:val="Textocomentario"/>
      </w:pPr>
      <w:r>
        <w:rPr>
          <w:rStyle w:val="Refdecomentario"/>
        </w:rPr>
        <w:annotationRef/>
      </w:r>
      <w:r>
        <w:t>agregado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9AD" w:rsidRDefault="00EE49AD" w:rsidP="00D71104">
      <w:pPr>
        <w:spacing w:after="0" w:line="240" w:lineRule="auto"/>
      </w:pPr>
      <w:r>
        <w:separator/>
      </w:r>
    </w:p>
  </w:endnote>
  <w:endnote w:type="continuationSeparator" w:id="1">
    <w:p w:rsidR="00EE49AD" w:rsidRDefault="00EE49AD" w:rsidP="00D71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Segoe U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9AD" w:rsidRDefault="00EE49AD" w:rsidP="00D71104">
      <w:pPr>
        <w:spacing w:after="0" w:line="240" w:lineRule="auto"/>
      </w:pPr>
      <w:r>
        <w:separator/>
      </w:r>
    </w:p>
  </w:footnote>
  <w:footnote w:type="continuationSeparator" w:id="1">
    <w:p w:rsidR="00EE49AD" w:rsidRDefault="00EE49AD" w:rsidP="00D71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12"/>
      <w:gridCol w:w="7023"/>
    </w:tblGrid>
    <w:tr w:rsidR="00D71104" w:rsidTr="000E3DF8">
      <w:trPr>
        <w:cantSplit/>
        <w:trHeight w:val="517"/>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D71104" w:rsidRPr="007A3667" w:rsidRDefault="00D71104" w:rsidP="000E3DF8">
          <w:pPr>
            <w:pStyle w:val="Encabezado"/>
            <w:jc w:val="center"/>
            <w:rPr>
              <w:rFonts w:ascii="Arial" w:hAnsi="Arial" w:cs="Arial"/>
              <w:sz w:val="24"/>
              <w:szCs w:val="24"/>
              <w:lang w:val="es-ES_tradnl" w:eastAsia="es-ES"/>
            </w:rPr>
          </w:pPr>
          <w:r>
            <w:rPr>
              <w:noProof/>
              <w:sz w:val="24"/>
              <w:szCs w:val="24"/>
              <w:lang w:val="es-ES" w:eastAsia="es-ES"/>
            </w:rPr>
            <w:drawing>
              <wp:inline distT="0" distB="0" distL="0" distR="0">
                <wp:extent cx="1228725" cy="581025"/>
                <wp:effectExtent l="19050" t="0" r="9525" b="0"/>
                <wp:docPr id="1"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228725" cy="581025"/>
                        </a:xfrm>
                        <a:prstGeom prst="rect">
                          <a:avLst/>
                        </a:prstGeom>
                        <a:noFill/>
                        <a:ln w="9525">
                          <a:noFill/>
                          <a:miter lim="800000"/>
                          <a:headEnd/>
                          <a:tailEnd/>
                        </a:ln>
                      </pic:spPr>
                    </pic:pic>
                  </a:graphicData>
                </a:graphic>
              </wp:inline>
            </w:drawing>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D71104" w:rsidRDefault="00D71104" w:rsidP="000E3DF8">
          <w:pPr>
            <w:jc w:val="center"/>
            <w:rPr>
              <w:rFonts w:ascii="Arial" w:hAnsi="Arial" w:cs="Arial"/>
              <w:color w:val="000000"/>
            </w:rPr>
          </w:pPr>
        </w:p>
        <w:p w:rsidR="00D71104" w:rsidRDefault="00D71104" w:rsidP="000E3DF8">
          <w:pPr>
            <w:jc w:val="center"/>
            <w:rPr>
              <w:rFonts w:ascii="Arial" w:hAnsi="Arial" w:cs="Arial"/>
              <w:b/>
              <w:color w:val="000000"/>
            </w:rPr>
          </w:pPr>
        </w:p>
        <w:p w:rsidR="00D71104" w:rsidRDefault="00D71104" w:rsidP="000E3DF8">
          <w:pPr>
            <w:jc w:val="center"/>
            <w:rPr>
              <w:rFonts w:ascii="Arial" w:hAnsi="Arial" w:cs="Arial"/>
              <w:b/>
              <w:bCs/>
            </w:rPr>
          </w:pPr>
          <w:r>
            <w:rPr>
              <w:rFonts w:ascii="Arial" w:hAnsi="Arial" w:cs="Arial"/>
              <w:b/>
              <w:bCs/>
            </w:rPr>
            <w:t>TÉRMINOS DE REFERENCIA PARA CONVOCATORIAS</w:t>
          </w:r>
        </w:p>
      </w:tc>
    </w:tr>
    <w:tr w:rsidR="00D71104" w:rsidTr="000E3DF8">
      <w:trPr>
        <w:cantSplit/>
        <w:trHeight w:val="433"/>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b/>
              <w:bCs/>
            </w:rPr>
          </w:pPr>
        </w:p>
      </w:tc>
    </w:tr>
    <w:tr w:rsidR="00D71104" w:rsidTr="000E3DF8">
      <w:trPr>
        <w:cantSplit/>
        <w:trHeight w:val="433"/>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b/>
              <w:bCs/>
            </w:rPr>
          </w:pPr>
        </w:p>
      </w:tc>
    </w:tr>
  </w:tbl>
  <w:p w:rsidR="00D71104" w:rsidRPr="00D71104" w:rsidRDefault="00D7110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FA0"/>
    <w:multiLevelType w:val="multilevel"/>
    <w:tmpl w:val="80A021F2"/>
    <w:lvl w:ilvl="0">
      <w:start w:val="6"/>
      <w:numFmt w:val="decimal"/>
      <w:lvlText w:val="%1."/>
      <w:lvlJc w:val="left"/>
      <w:pPr>
        <w:ind w:left="360" w:hanging="360"/>
      </w:pPr>
      <w:rPr>
        <w:rFonts w:eastAsia="Geneva" w:hint="default"/>
      </w:rPr>
    </w:lvl>
    <w:lvl w:ilvl="1">
      <w:start w:val="1"/>
      <w:numFmt w:val="decimal"/>
      <w:lvlText w:val="%1.%2."/>
      <w:lvlJc w:val="left"/>
      <w:pPr>
        <w:ind w:left="360" w:hanging="360"/>
      </w:pPr>
      <w:rPr>
        <w:rFonts w:eastAsia="Geneva" w:hint="default"/>
      </w:rPr>
    </w:lvl>
    <w:lvl w:ilvl="2">
      <w:start w:val="1"/>
      <w:numFmt w:val="decimal"/>
      <w:lvlText w:val="%1.%2.%3."/>
      <w:lvlJc w:val="left"/>
      <w:pPr>
        <w:ind w:left="720" w:hanging="720"/>
      </w:pPr>
      <w:rPr>
        <w:rFonts w:eastAsia="Geneva" w:hint="default"/>
      </w:rPr>
    </w:lvl>
    <w:lvl w:ilvl="3">
      <w:start w:val="1"/>
      <w:numFmt w:val="decimal"/>
      <w:lvlText w:val="%1.%2.%3.%4."/>
      <w:lvlJc w:val="left"/>
      <w:pPr>
        <w:ind w:left="720" w:hanging="720"/>
      </w:pPr>
      <w:rPr>
        <w:rFonts w:eastAsia="Geneva" w:hint="default"/>
      </w:rPr>
    </w:lvl>
    <w:lvl w:ilvl="4">
      <w:start w:val="1"/>
      <w:numFmt w:val="decimal"/>
      <w:lvlText w:val="%1.%2.%3.%4.%5."/>
      <w:lvlJc w:val="left"/>
      <w:pPr>
        <w:ind w:left="1080" w:hanging="1080"/>
      </w:pPr>
      <w:rPr>
        <w:rFonts w:eastAsia="Geneva" w:hint="default"/>
      </w:rPr>
    </w:lvl>
    <w:lvl w:ilvl="5">
      <w:start w:val="1"/>
      <w:numFmt w:val="decimal"/>
      <w:lvlText w:val="%1.%2.%3.%4.%5.%6."/>
      <w:lvlJc w:val="left"/>
      <w:pPr>
        <w:ind w:left="1080" w:hanging="1080"/>
      </w:pPr>
      <w:rPr>
        <w:rFonts w:eastAsia="Geneva" w:hint="default"/>
      </w:rPr>
    </w:lvl>
    <w:lvl w:ilvl="6">
      <w:start w:val="1"/>
      <w:numFmt w:val="decimal"/>
      <w:lvlText w:val="%1.%2.%3.%4.%5.%6.%7."/>
      <w:lvlJc w:val="left"/>
      <w:pPr>
        <w:ind w:left="1440" w:hanging="1440"/>
      </w:pPr>
      <w:rPr>
        <w:rFonts w:eastAsia="Geneva" w:hint="default"/>
      </w:rPr>
    </w:lvl>
    <w:lvl w:ilvl="7">
      <w:start w:val="1"/>
      <w:numFmt w:val="decimal"/>
      <w:lvlText w:val="%1.%2.%3.%4.%5.%6.%7.%8."/>
      <w:lvlJc w:val="left"/>
      <w:pPr>
        <w:ind w:left="1440" w:hanging="1440"/>
      </w:pPr>
      <w:rPr>
        <w:rFonts w:eastAsia="Geneva" w:hint="default"/>
      </w:rPr>
    </w:lvl>
    <w:lvl w:ilvl="8">
      <w:start w:val="1"/>
      <w:numFmt w:val="decimal"/>
      <w:lvlText w:val="%1.%2.%3.%4.%5.%6.%7.%8.%9."/>
      <w:lvlJc w:val="left"/>
      <w:pPr>
        <w:ind w:left="1800" w:hanging="1800"/>
      </w:pPr>
      <w:rPr>
        <w:rFonts w:eastAsia="Geneva" w:hint="default"/>
      </w:rPr>
    </w:lvl>
  </w:abstractNum>
  <w:abstractNum w:abstractNumId="1">
    <w:nsid w:val="113C5E01"/>
    <w:multiLevelType w:val="multilevel"/>
    <w:tmpl w:val="31E21A10"/>
    <w:lvl w:ilvl="0">
      <w:start w:val="1"/>
      <w:numFmt w:val="decimal"/>
      <w:lvlText w:val="%1."/>
      <w:lvlJc w:val="left"/>
      <w:pPr>
        <w:ind w:left="720" w:firstLine="360"/>
      </w:pPr>
      <w:rPr>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1D585E76"/>
    <w:multiLevelType w:val="hybridMultilevel"/>
    <w:tmpl w:val="2A06B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254F7DBA"/>
    <w:multiLevelType w:val="multilevel"/>
    <w:tmpl w:val="2A3EF56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C836BBD"/>
    <w:multiLevelType w:val="multilevel"/>
    <w:tmpl w:val="E3B07C1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3C676BFA"/>
    <w:multiLevelType w:val="multilevel"/>
    <w:tmpl w:val="44B647B6"/>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2">
    <w:nsid w:val="49AE6D89"/>
    <w:multiLevelType w:val="hybridMultilevel"/>
    <w:tmpl w:val="9E48B2CE"/>
    <w:lvl w:ilvl="0" w:tplc="E90AE422">
      <w:start w:val="1"/>
      <w:numFmt w:val="upperLetter"/>
      <w:lvlText w:val="%1)"/>
      <w:lvlJc w:val="left"/>
      <w:pPr>
        <w:ind w:left="720" w:hanging="360"/>
      </w:pPr>
      <w:rPr>
        <w:rFonts w:eastAsia="Genev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708180F"/>
    <w:multiLevelType w:val="hybridMultilevel"/>
    <w:tmpl w:val="9E48B2CE"/>
    <w:lvl w:ilvl="0" w:tplc="E90AE422">
      <w:start w:val="1"/>
      <w:numFmt w:val="upperLetter"/>
      <w:lvlText w:val="%1)"/>
      <w:lvlJc w:val="left"/>
      <w:pPr>
        <w:ind w:left="720" w:hanging="360"/>
      </w:pPr>
      <w:rPr>
        <w:rFonts w:eastAsia="Genev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1D31AB7"/>
    <w:multiLevelType w:val="hybridMultilevel"/>
    <w:tmpl w:val="C5B2ECF4"/>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6">
    <w:nsid w:val="70437FE8"/>
    <w:multiLevelType w:val="hybridMultilevel"/>
    <w:tmpl w:val="2A76738A"/>
    <w:lvl w:ilvl="0" w:tplc="FBB4E7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17"/>
  </w:num>
  <w:num w:numId="2">
    <w:abstractNumId w:val="4"/>
  </w:num>
  <w:num w:numId="3">
    <w:abstractNumId w:val="5"/>
  </w:num>
  <w:num w:numId="4">
    <w:abstractNumId w:val="2"/>
  </w:num>
  <w:num w:numId="5">
    <w:abstractNumId w:val="11"/>
  </w:num>
  <w:num w:numId="6">
    <w:abstractNumId w:val="10"/>
  </w:num>
  <w:num w:numId="7">
    <w:abstractNumId w:val="8"/>
  </w:num>
  <w:num w:numId="8">
    <w:abstractNumId w:val="1"/>
  </w:num>
  <w:num w:numId="9">
    <w:abstractNumId w:val="13"/>
  </w:num>
  <w:num w:numId="10">
    <w:abstractNumId w:val="3"/>
  </w:num>
  <w:num w:numId="11">
    <w:abstractNumId w:val="0"/>
  </w:num>
  <w:num w:numId="12">
    <w:abstractNumId w:val="6"/>
  </w:num>
  <w:num w:numId="13">
    <w:abstractNumId w:val="16"/>
  </w:num>
  <w:num w:numId="14">
    <w:abstractNumId w:val="7"/>
  </w:num>
  <w:num w:numId="15">
    <w:abstractNumId w:val="12"/>
  </w:num>
  <w:num w:numId="16">
    <w:abstractNumId w:val="14"/>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334607"/>
    <w:rsid w:val="00014860"/>
    <w:rsid w:val="000200BE"/>
    <w:rsid w:val="00045A92"/>
    <w:rsid w:val="000516B4"/>
    <w:rsid w:val="00052654"/>
    <w:rsid w:val="00052891"/>
    <w:rsid w:val="00074485"/>
    <w:rsid w:val="000810AC"/>
    <w:rsid w:val="00082412"/>
    <w:rsid w:val="00084660"/>
    <w:rsid w:val="000857C9"/>
    <w:rsid w:val="0009069D"/>
    <w:rsid w:val="000906D3"/>
    <w:rsid w:val="00092275"/>
    <w:rsid w:val="000A611A"/>
    <w:rsid w:val="000B228F"/>
    <w:rsid w:val="000B6B3F"/>
    <w:rsid w:val="000D1876"/>
    <w:rsid w:val="000D25F1"/>
    <w:rsid w:val="000E23C6"/>
    <w:rsid w:val="000F2D8D"/>
    <w:rsid w:val="000F3C36"/>
    <w:rsid w:val="000F6B0A"/>
    <w:rsid w:val="00106B3E"/>
    <w:rsid w:val="00114032"/>
    <w:rsid w:val="00134955"/>
    <w:rsid w:val="001409A9"/>
    <w:rsid w:val="00140EE8"/>
    <w:rsid w:val="00147CF3"/>
    <w:rsid w:val="00161711"/>
    <w:rsid w:val="0016675E"/>
    <w:rsid w:val="00175344"/>
    <w:rsid w:val="00185D2F"/>
    <w:rsid w:val="00190781"/>
    <w:rsid w:val="00192FF1"/>
    <w:rsid w:val="001B0FD9"/>
    <w:rsid w:val="001B7CE1"/>
    <w:rsid w:val="001E744D"/>
    <w:rsid w:val="001F0E6F"/>
    <w:rsid w:val="00215085"/>
    <w:rsid w:val="0023132E"/>
    <w:rsid w:val="00245565"/>
    <w:rsid w:val="002555CC"/>
    <w:rsid w:val="002638A8"/>
    <w:rsid w:val="00270056"/>
    <w:rsid w:val="00280181"/>
    <w:rsid w:val="0028345B"/>
    <w:rsid w:val="00290ED9"/>
    <w:rsid w:val="002970BF"/>
    <w:rsid w:val="002A7E9B"/>
    <w:rsid w:val="002B1B23"/>
    <w:rsid w:val="002C0971"/>
    <w:rsid w:val="002D0496"/>
    <w:rsid w:val="002D5026"/>
    <w:rsid w:val="002E6C9E"/>
    <w:rsid w:val="002F0F34"/>
    <w:rsid w:val="002F2A46"/>
    <w:rsid w:val="0031170D"/>
    <w:rsid w:val="00314363"/>
    <w:rsid w:val="003214CB"/>
    <w:rsid w:val="0033118F"/>
    <w:rsid w:val="00334607"/>
    <w:rsid w:val="0034203F"/>
    <w:rsid w:val="00343FFF"/>
    <w:rsid w:val="00352AFC"/>
    <w:rsid w:val="00361B64"/>
    <w:rsid w:val="00367837"/>
    <w:rsid w:val="00392547"/>
    <w:rsid w:val="003B70A1"/>
    <w:rsid w:val="003D2DD8"/>
    <w:rsid w:val="003E5803"/>
    <w:rsid w:val="003F0697"/>
    <w:rsid w:val="003F2E31"/>
    <w:rsid w:val="003F4932"/>
    <w:rsid w:val="003F6279"/>
    <w:rsid w:val="00431005"/>
    <w:rsid w:val="00440DE2"/>
    <w:rsid w:val="00442847"/>
    <w:rsid w:val="00453D2E"/>
    <w:rsid w:val="00462FF8"/>
    <w:rsid w:val="00497DF8"/>
    <w:rsid w:val="004A710E"/>
    <w:rsid w:val="004B180C"/>
    <w:rsid w:val="004B281D"/>
    <w:rsid w:val="004D131E"/>
    <w:rsid w:val="004D7D51"/>
    <w:rsid w:val="004F6846"/>
    <w:rsid w:val="00510C66"/>
    <w:rsid w:val="00513562"/>
    <w:rsid w:val="00517B89"/>
    <w:rsid w:val="00525127"/>
    <w:rsid w:val="00554F2A"/>
    <w:rsid w:val="0055594B"/>
    <w:rsid w:val="00563054"/>
    <w:rsid w:val="00596AD5"/>
    <w:rsid w:val="005A153F"/>
    <w:rsid w:val="005A5984"/>
    <w:rsid w:val="005A6D63"/>
    <w:rsid w:val="005B140B"/>
    <w:rsid w:val="005B4A53"/>
    <w:rsid w:val="005E01E0"/>
    <w:rsid w:val="005F257C"/>
    <w:rsid w:val="00616F10"/>
    <w:rsid w:val="00623CF5"/>
    <w:rsid w:val="006241D4"/>
    <w:rsid w:val="00641D5C"/>
    <w:rsid w:val="00650207"/>
    <w:rsid w:val="006522DB"/>
    <w:rsid w:val="00663493"/>
    <w:rsid w:val="0067026E"/>
    <w:rsid w:val="0068458A"/>
    <w:rsid w:val="006875DA"/>
    <w:rsid w:val="00692417"/>
    <w:rsid w:val="006962D2"/>
    <w:rsid w:val="006B2694"/>
    <w:rsid w:val="006C593E"/>
    <w:rsid w:val="006D185F"/>
    <w:rsid w:val="006D4A78"/>
    <w:rsid w:val="006D6C8B"/>
    <w:rsid w:val="006E3E27"/>
    <w:rsid w:val="006F011C"/>
    <w:rsid w:val="00706D83"/>
    <w:rsid w:val="00710C13"/>
    <w:rsid w:val="00731964"/>
    <w:rsid w:val="00732DDB"/>
    <w:rsid w:val="00733D6C"/>
    <w:rsid w:val="00743D93"/>
    <w:rsid w:val="0076093A"/>
    <w:rsid w:val="00761BAB"/>
    <w:rsid w:val="00783FBE"/>
    <w:rsid w:val="007B56CC"/>
    <w:rsid w:val="007C20B6"/>
    <w:rsid w:val="007C61E6"/>
    <w:rsid w:val="007C6E93"/>
    <w:rsid w:val="007C7A42"/>
    <w:rsid w:val="007D1215"/>
    <w:rsid w:val="007D21CB"/>
    <w:rsid w:val="007D61F1"/>
    <w:rsid w:val="007F2AD4"/>
    <w:rsid w:val="007F5D90"/>
    <w:rsid w:val="008135C0"/>
    <w:rsid w:val="00833655"/>
    <w:rsid w:val="0085562A"/>
    <w:rsid w:val="008609AB"/>
    <w:rsid w:val="008771C3"/>
    <w:rsid w:val="00897803"/>
    <w:rsid w:val="008A2FAA"/>
    <w:rsid w:val="008A6A16"/>
    <w:rsid w:val="008D7AB5"/>
    <w:rsid w:val="008F39C6"/>
    <w:rsid w:val="008F57ED"/>
    <w:rsid w:val="008F70B9"/>
    <w:rsid w:val="008F71B2"/>
    <w:rsid w:val="00904F2B"/>
    <w:rsid w:val="00906060"/>
    <w:rsid w:val="009270E4"/>
    <w:rsid w:val="00976A88"/>
    <w:rsid w:val="0098161E"/>
    <w:rsid w:val="009907EE"/>
    <w:rsid w:val="00995598"/>
    <w:rsid w:val="009A0892"/>
    <w:rsid w:val="009A7C33"/>
    <w:rsid w:val="009B0B72"/>
    <w:rsid w:val="009B2D4E"/>
    <w:rsid w:val="009F47E9"/>
    <w:rsid w:val="00A033B3"/>
    <w:rsid w:val="00A05CED"/>
    <w:rsid w:val="00A14808"/>
    <w:rsid w:val="00A167BE"/>
    <w:rsid w:val="00A204FA"/>
    <w:rsid w:val="00A44E29"/>
    <w:rsid w:val="00A44F74"/>
    <w:rsid w:val="00A73395"/>
    <w:rsid w:val="00A75EB8"/>
    <w:rsid w:val="00A928B8"/>
    <w:rsid w:val="00AC009C"/>
    <w:rsid w:val="00AF1F1A"/>
    <w:rsid w:val="00AF1FD8"/>
    <w:rsid w:val="00B00B5B"/>
    <w:rsid w:val="00B12C03"/>
    <w:rsid w:val="00B16A09"/>
    <w:rsid w:val="00B336EC"/>
    <w:rsid w:val="00B37BF0"/>
    <w:rsid w:val="00B439F0"/>
    <w:rsid w:val="00B47FBD"/>
    <w:rsid w:val="00B50FE6"/>
    <w:rsid w:val="00B71D29"/>
    <w:rsid w:val="00B76725"/>
    <w:rsid w:val="00B769E7"/>
    <w:rsid w:val="00B81C49"/>
    <w:rsid w:val="00B912AE"/>
    <w:rsid w:val="00B9763D"/>
    <w:rsid w:val="00BA4303"/>
    <w:rsid w:val="00BA4DC1"/>
    <w:rsid w:val="00BC1B1D"/>
    <w:rsid w:val="00BC488C"/>
    <w:rsid w:val="00BC5327"/>
    <w:rsid w:val="00BD442A"/>
    <w:rsid w:val="00BE425F"/>
    <w:rsid w:val="00BE7E27"/>
    <w:rsid w:val="00BF0CBB"/>
    <w:rsid w:val="00BF1217"/>
    <w:rsid w:val="00BF28B0"/>
    <w:rsid w:val="00BF7832"/>
    <w:rsid w:val="00C1367A"/>
    <w:rsid w:val="00C17AEF"/>
    <w:rsid w:val="00C41469"/>
    <w:rsid w:val="00C4181F"/>
    <w:rsid w:val="00C44761"/>
    <w:rsid w:val="00C4508B"/>
    <w:rsid w:val="00C47D9A"/>
    <w:rsid w:val="00C50DEF"/>
    <w:rsid w:val="00C542FF"/>
    <w:rsid w:val="00C5483B"/>
    <w:rsid w:val="00C569D5"/>
    <w:rsid w:val="00C81E23"/>
    <w:rsid w:val="00C82BA9"/>
    <w:rsid w:val="00C85C43"/>
    <w:rsid w:val="00C95EE1"/>
    <w:rsid w:val="00C973A9"/>
    <w:rsid w:val="00CA1F4C"/>
    <w:rsid w:val="00CC12E8"/>
    <w:rsid w:val="00CD3E00"/>
    <w:rsid w:val="00CE7BBE"/>
    <w:rsid w:val="00CF3042"/>
    <w:rsid w:val="00CF710B"/>
    <w:rsid w:val="00CF7E81"/>
    <w:rsid w:val="00D06034"/>
    <w:rsid w:val="00D10791"/>
    <w:rsid w:val="00D172CE"/>
    <w:rsid w:val="00D375A0"/>
    <w:rsid w:val="00D40FC3"/>
    <w:rsid w:val="00D60BEE"/>
    <w:rsid w:val="00D63A68"/>
    <w:rsid w:val="00D70E58"/>
    <w:rsid w:val="00D71104"/>
    <w:rsid w:val="00D76E35"/>
    <w:rsid w:val="00D84F82"/>
    <w:rsid w:val="00D86EFB"/>
    <w:rsid w:val="00D87C15"/>
    <w:rsid w:val="00D91951"/>
    <w:rsid w:val="00D93B11"/>
    <w:rsid w:val="00D94613"/>
    <w:rsid w:val="00D94713"/>
    <w:rsid w:val="00D95275"/>
    <w:rsid w:val="00DA19CE"/>
    <w:rsid w:val="00DA721F"/>
    <w:rsid w:val="00DB046B"/>
    <w:rsid w:val="00DC11CB"/>
    <w:rsid w:val="00DD4F84"/>
    <w:rsid w:val="00DD65D5"/>
    <w:rsid w:val="00DF0402"/>
    <w:rsid w:val="00E01F33"/>
    <w:rsid w:val="00E12901"/>
    <w:rsid w:val="00E23563"/>
    <w:rsid w:val="00E36741"/>
    <w:rsid w:val="00E4070D"/>
    <w:rsid w:val="00E6385A"/>
    <w:rsid w:val="00E83FC2"/>
    <w:rsid w:val="00E8551F"/>
    <w:rsid w:val="00E91CCD"/>
    <w:rsid w:val="00EA6727"/>
    <w:rsid w:val="00EA7A99"/>
    <w:rsid w:val="00EB39C7"/>
    <w:rsid w:val="00EB414C"/>
    <w:rsid w:val="00ED71BD"/>
    <w:rsid w:val="00EE27DB"/>
    <w:rsid w:val="00EE49AD"/>
    <w:rsid w:val="00EE6E1A"/>
    <w:rsid w:val="00F14010"/>
    <w:rsid w:val="00F14433"/>
    <w:rsid w:val="00F1585B"/>
    <w:rsid w:val="00F356AF"/>
    <w:rsid w:val="00F41E96"/>
    <w:rsid w:val="00F553C4"/>
    <w:rsid w:val="00F65310"/>
    <w:rsid w:val="00F919DE"/>
    <w:rsid w:val="00FA102C"/>
    <w:rsid w:val="00FA4C31"/>
    <w:rsid w:val="00FC40C4"/>
    <w:rsid w:val="00FC6174"/>
    <w:rsid w:val="00FC79E5"/>
    <w:rsid w:val="00FE7CF6"/>
    <w:rsid w:val="00FE7FDE"/>
    <w:rsid w:val="00FF2405"/>
    <w:rsid w:val="00FF55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5C43"/>
    <w:pPr>
      <w:ind w:left="720"/>
      <w:contextualSpacing/>
    </w:pPr>
  </w:style>
  <w:style w:type="table" w:customStyle="1" w:styleId="Tablaconcuadrcula1">
    <w:name w:val="Tabla con cuadrícula1"/>
    <w:basedOn w:val="Tablanormal"/>
    <w:next w:val="Tablaconcuadrcula"/>
    <w:uiPriority w:val="59"/>
    <w:rsid w:val="00B81C49"/>
    <w:pPr>
      <w:spacing w:after="0" w:line="240" w:lineRule="auto"/>
    </w:pPr>
    <w:rPr>
      <w:rFonts w:eastAsia="Times New Roman"/>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nhideWhenUsed/>
    <w:rsid w:val="00D71104"/>
    <w:pPr>
      <w:tabs>
        <w:tab w:val="center" w:pos="4252"/>
        <w:tab w:val="right" w:pos="8504"/>
      </w:tabs>
      <w:spacing w:after="0" w:line="240" w:lineRule="auto"/>
    </w:pPr>
  </w:style>
  <w:style w:type="character" w:customStyle="1" w:styleId="EncabezadoCar">
    <w:name w:val="Encabezado Car"/>
    <w:basedOn w:val="Fuentedeprrafopredeter"/>
    <w:link w:val="Encabezado"/>
    <w:rsid w:val="00D71104"/>
  </w:style>
  <w:style w:type="paragraph" w:styleId="Piedepgina">
    <w:name w:val="footer"/>
    <w:basedOn w:val="Normal"/>
    <w:link w:val="PiedepginaCar"/>
    <w:uiPriority w:val="99"/>
    <w:unhideWhenUsed/>
    <w:rsid w:val="00D711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104"/>
  </w:style>
  <w:style w:type="paragraph" w:styleId="Textodeglobo">
    <w:name w:val="Balloon Text"/>
    <w:basedOn w:val="Normal"/>
    <w:link w:val="TextodegloboCar"/>
    <w:uiPriority w:val="99"/>
    <w:semiHidden/>
    <w:unhideWhenUsed/>
    <w:rsid w:val="00D71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104"/>
    <w:rPr>
      <w:rFonts w:ascii="Tahoma" w:hAnsi="Tahoma" w:cs="Tahoma"/>
      <w:sz w:val="16"/>
      <w:szCs w:val="16"/>
    </w:rPr>
  </w:style>
  <w:style w:type="paragraph" w:customStyle="1" w:styleId="Default">
    <w:name w:val="Default"/>
    <w:rsid w:val="00641D5C"/>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FC79E5"/>
    <w:rPr>
      <w:sz w:val="16"/>
      <w:szCs w:val="16"/>
    </w:rPr>
  </w:style>
  <w:style w:type="paragraph" w:styleId="Textocomentario">
    <w:name w:val="annotation text"/>
    <w:basedOn w:val="Normal"/>
    <w:link w:val="TextocomentarioCar"/>
    <w:uiPriority w:val="99"/>
    <w:semiHidden/>
    <w:unhideWhenUsed/>
    <w:rsid w:val="00FC7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79E5"/>
    <w:rPr>
      <w:sz w:val="20"/>
      <w:szCs w:val="20"/>
    </w:rPr>
  </w:style>
  <w:style w:type="paragraph" w:styleId="Asuntodelcomentario">
    <w:name w:val="annotation subject"/>
    <w:basedOn w:val="Textocomentario"/>
    <w:next w:val="Textocomentario"/>
    <w:link w:val="AsuntodelcomentarioCar"/>
    <w:uiPriority w:val="99"/>
    <w:semiHidden/>
    <w:unhideWhenUsed/>
    <w:rsid w:val="00FC79E5"/>
    <w:rPr>
      <w:b/>
      <w:bCs/>
    </w:rPr>
  </w:style>
  <w:style w:type="character" w:customStyle="1" w:styleId="AsuntodelcomentarioCar">
    <w:name w:val="Asunto del comentario Car"/>
    <w:basedOn w:val="TextocomentarioCar"/>
    <w:link w:val="Asuntodelcomentario"/>
    <w:uiPriority w:val="99"/>
    <w:semiHidden/>
    <w:rsid w:val="00FC79E5"/>
    <w:rPr>
      <w:b/>
      <w:bCs/>
      <w:sz w:val="20"/>
      <w:szCs w:val="20"/>
    </w:rPr>
  </w:style>
  <w:style w:type="character" w:customStyle="1" w:styleId="apple-converted-space">
    <w:name w:val="apple-converted-space"/>
    <w:basedOn w:val="Fuentedeprrafopredeter"/>
    <w:rsid w:val="00BF7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5C43"/>
    <w:pPr>
      <w:ind w:left="720"/>
      <w:contextualSpacing/>
    </w:pPr>
  </w:style>
  <w:style w:type="table" w:customStyle="1" w:styleId="Tablaconcuadrcula1">
    <w:name w:val="Tabla con cuadrícula1"/>
    <w:basedOn w:val="Tablanormal"/>
    <w:next w:val="Tablaconcuadrcula"/>
    <w:uiPriority w:val="59"/>
    <w:rsid w:val="00B81C49"/>
    <w:pPr>
      <w:spacing w:after="0" w:line="240" w:lineRule="auto"/>
    </w:pPr>
    <w:rPr>
      <w:rFonts w:eastAsia="Times New Roman"/>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nhideWhenUsed/>
    <w:rsid w:val="00D71104"/>
    <w:pPr>
      <w:tabs>
        <w:tab w:val="center" w:pos="4252"/>
        <w:tab w:val="right" w:pos="8504"/>
      </w:tabs>
      <w:spacing w:after="0" w:line="240" w:lineRule="auto"/>
    </w:pPr>
  </w:style>
  <w:style w:type="character" w:customStyle="1" w:styleId="EncabezadoCar">
    <w:name w:val="Encabezado Car"/>
    <w:basedOn w:val="Fuentedeprrafopredeter"/>
    <w:link w:val="Encabezado"/>
    <w:rsid w:val="00D71104"/>
  </w:style>
  <w:style w:type="paragraph" w:styleId="Piedepgina">
    <w:name w:val="footer"/>
    <w:basedOn w:val="Normal"/>
    <w:link w:val="PiedepginaCar"/>
    <w:uiPriority w:val="99"/>
    <w:unhideWhenUsed/>
    <w:rsid w:val="00D711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104"/>
  </w:style>
  <w:style w:type="paragraph" w:styleId="Textodeglobo">
    <w:name w:val="Balloon Text"/>
    <w:basedOn w:val="Normal"/>
    <w:link w:val="TextodegloboCar"/>
    <w:uiPriority w:val="99"/>
    <w:semiHidden/>
    <w:unhideWhenUsed/>
    <w:rsid w:val="00D71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104"/>
    <w:rPr>
      <w:rFonts w:ascii="Tahoma" w:hAnsi="Tahoma" w:cs="Tahoma"/>
      <w:sz w:val="16"/>
      <w:szCs w:val="16"/>
    </w:rPr>
  </w:style>
  <w:style w:type="paragraph" w:customStyle="1" w:styleId="Default">
    <w:name w:val="Default"/>
    <w:rsid w:val="00641D5C"/>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FC79E5"/>
    <w:rPr>
      <w:sz w:val="16"/>
      <w:szCs w:val="16"/>
    </w:rPr>
  </w:style>
  <w:style w:type="paragraph" w:styleId="Textocomentario">
    <w:name w:val="annotation text"/>
    <w:basedOn w:val="Normal"/>
    <w:link w:val="TextocomentarioCar"/>
    <w:uiPriority w:val="99"/>
    <w:semiHidden/>
    <w:unhideWhenUsed/>
    <w:rsid w:val="00FC7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79E5"/>
    <w:rPr>
      <w:sz w:val="20"/>
      <w:szCs w:val="20"/>
    </w:rPr>
  </w:style>
  <w:style w:type="paragraph" w:styleId="Asuntodelcomentario">
    <w:name w:val="annotation subject"/>
    <w:basedOn w:val="Textocomentario"/>
    <w:next w:val="Textocomentario"/>
    <w:link w:val="AsuntodelcomentarioCar"/>
    <w:uiPriority w:val="99"/>
    <w:semiHidden/>
    <w:unhideWhenUsed/>
    <w:rsid w:val="00FC79E5"/>
    <w:rPr>
      <w:b/>
      <w:bCs/>
    </w:rPr>
  </w:style>
  <w:style w:type="character" w:customStyle="1" w:styleId="AsuntodelcomentarioCar">
    <w:name w:val="Asunto del comentario Car"/>
    <w:basedOn w:val="TextocomentarioCar"/>
    <w:link w:val="Asuntodelcomentario"/>
    <w:uiPriority w:val="99"/>
    <w:semiHidden/>
    <w:rsid w:val="00FC79E5"/>
    <w:rPr>
      <w:b/>
      <w:bCs/>
      <w:sz w:val="20"/>
      <w:szCs w:val="20"/>
    </w:rPr>
  </w:style>
  <w:style w:type="character" w:customStyle="1" w:styleId="apple-converted-space">
    <w:name w:val="apple-converted-space"/>
    <w:basedOn w:val="Fuentedeprrafopredeter"/>
    <w:rsid w:val="00BF7832"/>
  </w:style>
</w:styles>
</file>

<file path=word/webSettings.xml><?xml version="1.0" encoding="utf-8"?>
<w:webSettings xmlns:r="http://schemas.openxmlformats.org/officeDocument/2006/relationships" xmlns:w="http://schemas.openxmlformats.org/wordprocessingml/2006/main">
  <w:divs>
    <w:div w:id="197814863">
      <w:bodyDiv w:val="1"/>
      <w:marLeft w:val="0"/>
      <w:marRight w:val="0"/>
      <w:marTop w:val="0"/>
      <w:marBottom w:val="0"/>
      <w:divBdr>
        <w:top w:val="none" w:sz="0" w:space="0" w:color="auto"/>
        <w:left w:val="none" w:sz="0" w:space="0" w:color="auto"/>
        <w:bottom w:val="none" w:sz="0" w:space="0" w:color="auto"/>
        <w:right w:val="none" w:sz="0" w:space="0" w:color="auto"/>
      </w:divBdr>
    </w:div>
    <w:div w:id="764544500">
      <w:bodyDiv w:val="1"/>
      <w:marLeft w:val="0"/>
      <w:marRight w:val="0"/>
      <w:marTop w:val="0"/>
      <w:marBottom w:val="0"/>
      <w:divBdr>
        <w:top w:val="none" w:sz="0" w:space="0" w:color="auto"/>
        <w:left w:val="none" w:sz="0" w:space="0" w:color="auto"/>
        <w:bottom w:val="none" w:sz="0" w:space="0" w:color="auto"/>
        <w:right w:val="none" w:sz="0" w:space="0" w:color="auto"/>
      </w:divBdr>
    </w:div>
    <w:div w:id="1187864494">
      <w:bodyDiv w:val="1"/>
      <w:marLeft w:val="0"/>
      <w:marRight w:val="0"/>
      <w:marTop w:val="0"/>
      <w:marBottom w:val="0"/>
      <w:divBdr>
        <w:top w:val="none" w:sz="0" w:space="0" w:color="auto"/>
        <w:left w:val="none" w:sz="0" w:space="0" w:color="auto"/>
        <w:bottom w:val="none" w:sz="0" w:space="0" w:color="auto"/>
        <w:right w:val="none" w:sz="0" w:space="0" w:color="auto"/>
      </w:divBdr>
    </w:div>
    <w:div w:id="1259603212">
      <w:bodyDiv w:val="1"/>
      <w:marLeft w:val="0"/>
      <w:marRight w:val="0"/>
      <w:marTop w:val="0"/>
      <w:marBottom w:val="0"/>
      <w:divBdr>
        <w:top w:val="none" w:sz="0" w:space="0" w:color="auto"/>
        <w:left w:val="none" w:sz="0" w:space="0" w:color="auto"/>
        <w:bottom w:val="none" w:sz="0" w:space="0" w:color="auto"/>
        <w:right w:val="none" w:sz="0" w:space="0" w:color="auto"/>
      </w:divBdr>
    </w:div>
    <w:div w:id="1315991396">
      <w:bodyDiv w:val="1"/>
      <w:marLeft w:val="0"/>
      <w:marRight w:val="0"/>
      <w:marTop w:val="0"/>
      <w:marBottom w:val="0"/>
      <w:divBdr>
        <w:top w:val="none" w:sz="0" w:space="0" w:color="auto"/>
        <w:left w:val="none" w:sz="0" w:space="0" w:color="auto"/>
        <w:bottom w:val="none" w:sz="0" w:space="0" w:color="auto"/>
        <w:right w:val="none" w:sz="0" w:space="0" w:color="auto"/>
      </w:divBdr>
    </w:div>
    <w:div w:id="1762875309">
      <w:bodyDiv w:val="1"/>
      <w:marLeft w:val="0"/>
      <w:marRight w:val="0"/>
      <w:marTop w:val="0"/>
      <w:marBottom w:val="0"/>
      <w:divBdr>
        <w:top w:val="none" w:sz="0" w:space="0" w:color="auto"/>
        <w:left w:val="none" w:sz="0" w:space="0" w:color="auto"/>
        <w:bottom w:val="none" w:sz="0" w:space="0" w:color="auto"/>
        <w:right w:val="none" w:sz="0" w:space="0" w:color="auto"/>
      </w:divBdr>
    </w:div>
    <w:div w:id="1869294557">
      <w:bodyDiv w:val="1"/>
      <w:marLeft w:val="0"/>
      <w:marRight w:val="0"/>
      <w:marTop w:val="0"/>
      <w:marBottom w:val="0"/>
      <w:divBdr>
        <w:top w:val="none" w:sz="0" w:space="0" w:color="auto"/>
        <w:left w:val="none" w:sz="0" w:space="0" w:color="auto"/>
        <w:bottom w:val="none" w:sz="0" w:space="0" w:color="auto"/>
        <w:right w:val="none" w:sz="0" w:space="0" w:color="auto"/>
      </w:divBdr>
    </w:div>
    <w:div w:id="1885360232">
      <w:bodyDiv w:val="1"/>
      <w:marLeft w:val="0"/>
      <w:marRight w:val="0"/>
      <w:marTop w:val="0"/>
      <w:marBottom w:val="0"/>
      <w:divBdr>
        <w:top w:val="none" w:sz="0" w:space="0" w:color="auto"/>
        <w:left w:val="none" w:sz="0" w:space="0" w:color="auto"/>
        <w:bottom w:val="none" w:sz="0" w:space="0" w:color="auto"/>
        <w:right w:val="none" w:sz="0" w:space="0" w:color="auto"/>
      </w:divBdr>
    </w:div>
    <w:div w:id="20227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2757</Words>
  <Characters>15168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Riccardi</dc:creator>
  <cp:lastModifiedBy>GSANTOS</cp:lastModifiedBy>
  <cp:revision>6</cp:revision>
  <dcterms:created xsi:type="dcterms:W3CDTF">2014-08-04T14:42:00Z</dcterms:created>
  <dcterms:modified xsi:type="dcterms:W3CDTF">2014-08-04T15:11:00Z</dcterms:modified>
</cp:coreProperties>
</file>