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104" w:rsidRDefault="00D71104" w:rsidP="00AF1F1A">
      <w:pPr>
        <w:spacing w:line="240" w:lineRule="auto"/>
        <w:contextualSpacing/>
        <w:jc w:val="center"/>
        <w:rPr>
          <w:b/>
        </w:rPr>
      </w:pPr>
    </w:p>
    <w:p w:rsidR="00C85C43" w:rsidRPr="00C85C43" w:rsidRDefault="00F14433" w:rsidP="00AF1F1A">
      <w:pPr>
        <w:spacing w:line="240" w:lineRule="auto"/>
        <w:contextualSpacing/>
        <w:jc w:val="center"/>
        <w:rPr>
          <w:b/>
        </w:rPr>
      </w:pPr>
      <w:r>
        <w:rPr>
          <w:b/>
        </w:rPr>
        <w:t>CONVOCATORIA PÚBLICA No. 003 de 2014</w:t>
      </w:r>
    </w:p>
    <w:p w:rsidR="00C85C43" w:rsidRPr="00C85C43" w:rsidRDefault="00C85C43" w:rsidP="00AF1F1A">
      <w:pPr>
        <w:spacing w:line="240" w:lineRule="auto"/>
        <w:contextualSpacing/>
        <w:jc w:val="center"/>
        <w:rPr>
          <w:b/>
        </w:rPr>
      </w:pPr>
    </w:p>
    <w:p w:rsidR="00C85C43" w:rsidRPr="00C85C43" w:rsidRDefault="00E6385A" w:rsidP="00AF1F1A">
      <w:pPr>
        <w:spacing w:line="240" w:lineRule="auto"/>
        <w:contextualSpacing/>
        <w:jc w:val="center"/>
        <w:rPr>
          <w:b/>
        </w:rPr>
      </w:pPr>
      <w:r>
        <w:rPr>
          <w:b/>
        </w:rPr>
        <w:t>SUMINISTRO DE DOS SERIES DIRIG</w:t>
      </w:r>
      <w:r w:rsidR="005A5984">
        <w:rPr>
          <w:b/>
        </w:rPr>
        <w:t>IDAS AL PÚ</w:t>
      </w:r>
      <w:r>
        <w:rPr>
          <w:b/>
        </w:rPr>
        <w:t>BLICO INFANTIL</w:t>
      </w:r>
    </w:p>
    <w:p w:rsidR="00C85C43" w:rsidRPr="00C85C43" w:rsidRDefault="00C85C43" w:rsidP="00AF1F1A">
      <w:pPr>
        <w:spacing w:line="240" w:lineRule="auto"/>
        <w:contextualSpacing/>
        <w:jc w:val="center"/>
        <w:rPr>
          <w:b/>
        </w:rPr>
      </w:pPr>
    </w:p>
    <w:p w:rsidR="00C85C43" w:rsidRDefault="00C85C43" w:rsidP="00AF1F1A">
      <w:pPr>
        <w:spacing w:line="240" w:lineRule="auto"/>
        <w:contextualSpacing/>
        <w:jc w:val="center"/>
        <w:rPr>
          <w:b/>
        </w:rPr>
      </w:pPr>
      <w:r w:rsidRPr="00C85C43">
        <w:rPr>
          <w:b/>
        </w:rPr>
        <w:t xml:space="preserve">MODALIDAD: </w:t>
      </w:r>
      <w:r w:rsidR="00E6385A">
        <w:rPr>
          <w:b/>
        </w:rPr>
        <w:t>COMPRAVENTA</w:t>
      </w:r>
    </w:p>
    <w:p w:rsidR="00C85C43" w:rsidRDefault="00C85C43" w:rsidP="00AF1F1A">
      <w:pPr>
        <w:spacing w:line="240" w:lineRule="auto"/>
        <w:contextualSpacing/>
        <w:jc w:val="both"/>
        <w:rPr>
          <w:b/>
        </w:rPr>
      </w:pPr>
    </w:p>
    <w:p w:rsidR="00FF2405" w:rsidRDefault="00C85C43" w:rsidP="00AF1F1A">
      <w:pPr>
        <w:spacing w:line="240" w:lineRule="auto"/>
        <w:contextualSpacing/>
        <w:jc w:val="both"/>
        <w:rPr>
          <w:b/>
        </w:rPr>
      </w:pPr>
      <w:r>
        <w:rPr>
          <w:b/>
        </w:rPr>
        <w:t xml:space="preserve">1. </w:t>
      </w:r>
      <w:r w:rsidR="00C47D9A">
        <w:rPr>
          <w:b/>
        </w:rPr>
        <w:t>INTRODUCCIÓN</w:t>
      </w:r>
    </w:p>
    <w:p w:rsidR="00C85C43" w:rsidRDefault="00C85C43" w:rsidP="00AF1F1A">
      <w:pPr>
        <w:spacing w:line="240" w:lineRule="auto"/>
        <w:contextualSpacing/>
        <w:jc w:val="both"/>
      </w:pPr>
    </w:p>
    <w:p w:rsidR="00E23563" w:rsidRDefault="00E23563" w:rsidP="00AF1F1A">
      <w:pPr>
        <w:spacing w:line="240" w:lineRule="auto"/>
        <w:contextualSpacing/>
        <w:jc w:val="both"/>
      </w:pPr>
      <w:r>
        <w:t xml:space="preserve">Telecaribe, en su misión como televisión pública, necesita ofrecer en su programación espacios orientados al público infantil. Estos espacios deben ser una ayuda a las familias de la región que desean estimular </w:t>
      </w:r>
      <w:r w:rsidR="005A5984">
        <w:t>y fortalecer el proceso educativo de</w:t>
      </w:r>
      <w:r>
        <w:t xml:space="preserve"> sus hijos, pero no saben cómo hacerlo o tienen grandes limitaciones para ello. Por tanto, es de especial interés del canal contar en su programación infantil con programas orientados al edu-entretenimiento, que puedan fomentar los valores, la cultura y las competencias ciudadanas.</w:t>
      </w:r>
    </w:p>
    <w:p w:rsidR="00E23563" w:rsidRDefault="00E23563" w:rsidP="00AF1F1A">
      <w:pPr>
        <w:spacing w:line="240" w:lineRule="auto"/>
        <w:contextualSpacing/>
        <w:jc w:val="both"/>
      </w:pPr>
    </w:p>
    <w:p w:rsidR="00E23563" w:rsidRDefault="00C85C43" w:rsidP="00AF1F1A">
      <w:pPr>
        <w:spacing w:line="240" w:lineRule="auto"/>
        <w:contextualSpacing/>
        <w:jc w:val="both"/>
      </w:pPr>
      <w:r>
        <w:t xml:space="preserve">Este proceso es abierto con el propósito de encontrar </w:t>
      </w:r>
      <w:r w:rsidR="00E23563">
        <w:t xml:space="preserve">un distribuidor de contenidos que suministre al canal programación infantil de calidad que permita fortalecer su franja infantil. </w:t>
      </w:r>
    </w:p>
    <w:p w:rsidR="00E23563" w:rsidRDefault="00E23563" w:rsidP="00AF1F1A">
      <w:pPr>
        <w:spacing w:line="240" w:lineRule="auto"/>
        <w:contextualSpacing/>
        <w:jc w:val="both"/>
      </w:pPr>
    </w:p>
    <w:p w:rsidR="00C85C43" w:rsidRPr="003214CB" w:rsidRDefault="00C85C43" w:rsidP="00AF1F1A">
      <w:pPr>
        <w:spacing w:line="240" w:lineRule="auto"/>
        <w:contextualSpacing/>
        <w:jc w:val="both"/>
        <w:rPr>
          <w:b/>
        </w:rPr>
      </w:pPr>
      <w:r w:rsidRPr="003214CB">
        <w:rPr>
          <w:b/>
        </w:rPr>
        <w:t xml:space="preserve">2. </w:t>
      </w:r>
      <w:r w:rsidR="003214CB" w:rsidRPr="003214CB">
        <w:rPr>
          <w:b/>
        </w:rPr>
        <w:t xml:space="preserve">OBJETO A </w:t>
      </w:r>
      <w:r w:rsidRPr="003214CB">
        <w:rPr>
          <w:b/>
        </w:rPr>
        <w:t>CONVOCAR</w:t>
      </w:r>
    </w:p>
    <w:p w:rsidR="00E23563" w:rsidRDefault="00E23563" w:rsidP="00AF1F1A">
      <w:pPr>
        <w:spacing w:line="240" w:lineRule="auto"/>
        <w:contextualSpacing/>
        <w:jc w:val="both"/>
      </w:pPr>
      <w:r>
        <w:t>D</w:t>
      </w:r>
      <w:r w:rsidRPr="00E23563">
        <w:t xml:space="preserve">os (2) series infantiles de </w:t>
      </w:r>
      <w:r w:rsidR="001F0E6F">
        <w:t xml:space="preserve">mínimo </w:t>
      </w:r>
      <w:r w:rsidRPr="001F0E6F">
        <w:t>40 capítulos</w:t>
      </w:r>
      <w:r w:rsidRPr="00E23563">
        <w:t>, orientadas al edu</w:t>
      </w:r>
      <w:r w:rsidR="00F14433">
        <w:t>-</w:t>
      </w:r>
      <w:r w:rsidRPr="00E23563">
        <w:t>entretenimiento para edades entre los 6 y los 12 años.</w:t>
      </w:r>
    </w:p>
    <w:p w:rsidR="00E23563" w:rsidRDefault="00E23563" w:rsidP="00AF1F1A">
      <w:pPr>
        <w:spacing w:line="240" w:lineRule="auto"/>
        <w:contextualSpacing/>
        <w:jc w:val="both"/>
      </w:pPr>
    </w:p>
    <w:p w:rsidR="003214CB" w:rsidRDefault="003214CB" w:rsidP="00AF1F1A">
      <w:pPr>
        <w:spacing w:line="240" w:lineRule="auto"/>
        <w:contextualSpacing/>
        <w:jc w:val="both"/>
      </w:pPr>
      <w:r w:rsidRPr="00C47D9A">
        <w:rPr>
          <w:b/>
        </w:rPr>
        <w:t xml:space="preserve">Referencia: </w:t>
      </w:r>
      <w:r w:rsidR="00E23563" w:rsidRPr="00E23563">
        <w:t>Series infantiles</w:t>
      </w:r>
    </w:p>
    <w:p w:rsidR="003214CB" w:rsidRPr="00C47D9A" w:rsidRDefault="003214CB" w:rsidP="00AF1F1A">
      <w:pPr>
        <w:spacing w:line="240" w:lineRule="auto"/>
        <w:contextualSpacing/>
        <w:jc w:val="both"/>
        <w:rPr>
          <w:b/>
        </w:rPr>
      </w:pPr>
      <w:r w:rsidRPr="00D63A68">
        <w:rPr>
          <w:b/>
        </w:rPr>
        <w:t>Tema central:</w:t>
      </w:r>
      <w:r w:rsidR="00AF1F1A">
        <w:rPr>
          <w:b/>
        </w:rPr>
        <w:t xml:space="preserve"> </w:t>
      </w:r>
      <w:r w:rsidR="00E23563">
        <w:t>Edu</w:t>
      </w:r>
      <w:r w:rsidR="00F14433">
        <w:t>-</w:t>
      </w:r>
      <w:r w:rsidR="00E23563">
        <w:t>entretenimiento</w:t>
      </w:r>
    </w:p>
    <w:p w:rsidR="003214CB" w:rsidRPr="00C47D9A" w:rsidRDefault="003214CB" w:rsidP="00AF1F1A">
      <w:pPr>
        <w:spacing w:line="240" w:lineRule="auto"/>
        <w:contextualSpacing/>
        <w:jc w:val="both"/>
        <w:rPr>
          <w:b/>
        </w:rPr>
      </w:pPr>
      <w:r>
        <w:rPr>
          <w:b/>
        </w:rPr>
        <w:t xml:space="preserve">Número de capítulos: </w:t>
      </w:r>
      <w:r w:rsidR="001F0E6F" w:rsidRPr="001F0E6F">
        <w:t>Mínimo</w:t>
      </w:r>
      <w:r w:rsidR="001F0E6F">
        <w:rPr>
          <w:b/>
        </w:rPr>
        <w:t xml:space="preserve"> </w:t>
      </w:r>
      <w:r w:rsidR="00E23563" w:rsidRPr="001F0E6F">
        <w:t>40</w:t>
      </w:r>
    </w:p>
    <w:p w:rsidR="003214CB" w:rsidRPr="00C47D9A" w:rsidRDefault="003214CB" w:rsidP="00AF1F1A">
      <w:pPr>
        <w:spacing w:line="240" w:lineRule="auto"/>
        <w:contextualSpacing/>
        <w:jc w:val="both"/>
        <w:rPr>
          <w:b/>
        </w:rPr>
      </w:pPr>
      <w:r w:rsidRPr="00C47D9A">
        <w:rPr>
          <w:b/>
        </w:rPr>
        <w:t xml:space="preserve">Duración de capítulo: </w:t>
      </w:r>
      <w:r w:rsidR="00E23563">
        <w:t>24</w:t>
      </w:r>
      <w:r w:rsidRPr="00270056">
        <w:t xml:space="preserve"> minutos</w:t>
      </w:r>
      <w:r w:rsidR="00AF1F1A">
        <w:t xml:space="preserve"> </w:t>
      </w:r>
      <w:r w:rsidR="00E23563">
        <w:t>mínimo</w:t>
      </w:r>
      <w:r w:rsidR="00D94613">
        <w:t>.</w:t>
      </w:r>
    </w:p>
    <w:p w:rsidR="003214CB" w:rsidRPr="00C47D9A" w:rsidRDefault="003214CB" w:rsidP="00AF1F1A">
      <w:pPr>
        <w:spacing w:line="240" w:lineRule="auto"/>
        <w:contextualSpacing/>
        <w:jc w:val="both"/>
        <w:rPr>
          <w:b/>
        </w:rPr>
      </w:pPr>
      <w:r w:rsidRPr="00C47D9A">
        <w:rPr>
          <w:b/>
        </w:rPr>
        <w:t xml:space="preserve">Frecuencia de emisión: </w:t>
      </w:r>
      <w:r w:rsidRPr="00270056">
        <w:t>Semanal</w:t>
      </w:r>
    </w:p>
    <w:p w:rsidR="003214CB" w:rsidRPr="00C47D9A" w:rsidRDefault="003214CB" w:rsidP="00AF1F1A">
      <w:pPr>
        <w:spacing w:line="240" w:lineRule="auto"/>
        <w:contextualSpacing/>
        <w:jc w:val="both"/>
        <w:rPr>
          <w:b/>
        </w:rPr>
      </w:pPr>
      <w:r w:rsidRPr="00C47D9A">
        <w:rPr>
          <w:b/>
        </w:rPr>
        <w:t xml:space="preserve">Techo del presupuesto: </w:t>
      </w:r>
      <w:r w:rsidR="0034203F">
        <w:t>$6</w:t>
      </w:r>
      <w:r w:rsidR="00E23563" w:rsidRPr="00E23563">
        <w:t xml:space="preserve">00.000 por capítulo. </w:t>
      </w:r>
      <w:r w:rsidR="00442847">
        <w:t>I</w:t>
      </w:r>
      <w:r w:rsidRPr="00270056">
        <w:t>ncluido IVA</w:t>
      </w:r>
    </w:p>
    <w:p w:rsidR="003214CB" w:rsidRPr="00C47D9A" w:rsidRDefault="003214CB" w:rsidP="00AF1F1A">
      <w:pPr>
        <w:spacing w:line="240" w:lineRule="auto"/>
        <w:contextualSpacing/>
        <w:jc w:val="both"/>
        <w:rPr>
          <w:b/>
        </w:rPr>
      </w:pPr>
      <w:r w:rsidRPr="00C47D9A">
        <w:rPr>
          <w:b/>
        </w:rPr>
        <w:t xml:space="preserve">Modalidad </w:t>
      </w:r>
      <w:r>
        <w:rPr>
          <w:b/>
        </w:rPr>
        <w:t>de</w:t>
      </w:r>
      <w:r w:rsidRPr="00C47D9A">
        <w:rPr>
          <w:b/>
        </w:rPr>
        <w:t xml:space="preserve"> contratación: </w:t>
      </w:r>
      <w:r w:rsidR="00E23563" w:rsidRPr="00E23563">
        <w:t>Convocatoria pública</w:t>
      </w:r>
    </w:p>
    <w:p w:rsidR="003214CB" w:rsidRPr="00C47D9A" w:rsidRDefault="003214CB" w:rsidP="00AF1F1A">
      <w:pPr>
        <w:spacing w:line="240" w:lineRule="auto"/>
        <w:contextualSpacing/>
        <w:jc w:val="both"/>
        <w:rPr>
          <w:b/>
        </w:rPr>
      </w:pPr>
      <w:r w:rsidRPr="00C47D9A">
        <w:rPr>
          <w:b/>
        </w:rPr>
        <w:t xml:space="preserve">Quiénes pueden participar: </w:t>
      </w:r>
      <w:r w:rsidRPr="00270056">
        <w:t>Personas naturales y jurídicas, consorcios y uniones temporales</w:t>
      </w:r>
    </w:p>
    <w:p w:rsidR="003214CB" w:rsidRDefault="003214CB" w:rsidP="00AF1F1A">
      <w:pPr>
        <w:spacing w:line="240" w:lineRule="auto"/>
        <w:contextualSpacing/>
        <w:jc w:val="both"/>
        <w:rPr>
          <w:b/>
        </w:rPr>
      </w:pPr>
      <w:r w:rsidRPr="00C47D9A">
        <w:rPr>
          <w:b/>
        </w:rPr>
        <w:t xml:space="preserve">Audiencia destinataria: </w:t>
      </w:r>
      <w:r w:rsidR="00E23563" w:rsidRPr="00E23563">
        <w:t>Niños entre los 6 y los 12 años.</w:t>
      </w:r>
    </w:p>
    <w:p w:rsidR="007F2AD4" w:rsidRDefault="007F2AD4" w:rsidP="00AF1F1A">
      <w:pPr>
        <w:spacing w:line="240" w:lineRule="auto"/>
        <w:contextualSpacing/>
        <w:jc w:val="both"/>
      </w:pPr>
      <w:r w:rsidRPr="006962D2">
        <w:rPr>
          <w:b/>
        </w:rPr>
        <w:t>Apertura de la convocatoria:</w:t>
      </w:r>
      <w:r w:rsidR="00AF1F1A">
        <w:rPr>
          <w:b/>
        </w:rPr>
        <w:t xml:space="preserve"> </w:t>
      </w:r>
      <w:r w:rsidR="009270E4">
        <w:t>2</w:t>
      </w:r>
      <w:r w:rsidR="00D94613">
        <w:t xml:space="preserve"> de </w:t>
      </w:r>
      <w:r w:rsidR="009270E4">
        <w:t>abril</w:t>
      </w:r>
      <w:r w:rsidR="00D94613">
        <w:t xml:space="preserve"> de 2014</w:t>
      </w:r>
      <w:r w:rsidR="009270E4">
        <w:t xml:space="preserve"> 2</w:t>
      </w:r>
    </w:p>
    <w:p w:rsidR="007F2AD4" w:rsidRDefault="007F2AD4" w:rsidP="00AF1F1A">
      <w:pPr>
        <w:spacing w:line="240" w:lineRule="auto"/>
        <w:contextualSpacing/>
        <w:jc w:val="both"/>
      </w:pPr>
      <w:r w:rsidRPr="006962D2">
        <w:rPr>
          <w:b/>
        </w:rPr>
        <w:t>Recepción de propuestas hasta:</w:t>
      </w:r>
      <w:r w:rsidR="00D375A0">
        <w:rPr>
          <w:b/>
        </w:rPr>
        <w:t xml:space="preserve"> </w:t>
      </w:r>
      <w:r w:rsidR="009270E4">
        <w:t>9</w:t>
      </w:r>
      <w:r w:rsidR="00D94613">
        <w:t xml:space="preserve"> de </w:t>
      </w:r>
      <w:r w:rsidR="00783FBE">
        <w:t>abril</w:t>
      </w:r>
      <w:r w:rsidR="00D94613">
        <w:t xml:space="preserve"> de 2014</w:t>
      </w:r>
      <w:r w:rsidR="009270E4">
        <w:t xml:space="preserve"> </w:t>
      </w:r>
    </w:p>
    <w:p w:rsidR="007F2AD4" w:rsidRDefault="007F2AD4" w:rsidP="00AF1F1A">
      <w:pPr>
        <w:spacing w:line="240" w:lineRule="auto"/>
        <w:contextualSpacing/>
        <w:jc w:val="both"/>
      </w:pPr>
      <w:r w:rsidRPr="006962D2">
        <w:rPr>
          <w:b/>
        </w:rPr>
        <w:t>Lista de proyectos aceptados:</w:t>
      </w:r>
      <w:r w:rsidR="00783FBE">
        <w:rPr>
          <w:b/>
        </w:rPr>
        <w:t xml:space="preserve"> </w:t>
      </w:r>
      <w:r w:rsidR="009270E4" w:rsidRPr="009270E4">
        <w:t>10</w:t>
      </w:r>
      <w:r w:rsidR="00E12901">
        <w:t xml:space="preserve"> de abril de 2014</w:t>
      </w:r>
      <w:r w:rsidR="009270E4">
        <w:t xml:space="preserve"> </w:t>
      </w:r>
    </w:p>
    <w:p w:rsidR="007F2AD4" w:rsidRDefault="007F2AD4" w:rsidP="00AF1F1A">
      <w:pPr>
        <w:spacing w:line="240" w:lineRule="auto"/>
        <w:contextualSpacing/>
        <w:jc w:val="both"/>
      </w:pPr>
      <w:r w:rsidRPr="006962D2">
        <w:rPr>
          <w:b/>
        </w:rPr>
        <w:t>Lista de proyectos elegidos:</w:t>
      </w:r>
      <w:r w:rsidR="00AF1F1A">
        <w:rPr>
          <w:b/>
        </w:rPr>
        <w:t xml:space="preserve"> </w:t>
      </w:r>
      <w:r w:rsidR="009270E4">
        <w:t>11</w:t>
      </w:r>
      <w:r w:rsidR="00E12901">
        <w:t xml:space="preserve"> de abril de 2014</w:t>
      </w:r>
      <w:r w:rsidR="009270E4">
        <w:t xml:space="preserve"> </w:t>
      </w:r>
    </w:p>
    <w:p w:rsidR="007F2AD4" w:rsidRDefault="007F2AD4" w:rsidP="00AF1F1A">
      <w:pPr>
        <w:spacing w:line="240" w:lineRule="auto"/>
        <w:contextualSpacing/>
        <w:jc w:val="both"/>
      </w:pPr>
    </w:p>
    <w:p w:rsidR="00392547" w:rsidRPr="007D61F1" w:rsidRDefault="003214CB" w:rsidP="00AF1F1A">
      <w:pPr>
        <w:spacing w:line="240" w:lineRule="auto"/>
        <w:contextualSpacing/>
        <w:jc w:val="both"/>
        <w:rPr>
          <w:b/>
        </w:rPr>
      </w:pPr>
      <w:r>
        <w:rPr>
          <w:b/>
        </w:rPr>
        <w:t xml:space="preserve">3. </w:t>
      </w:r>
      <w:r w:rsidR="00392547" w:rsidRPr="007D61F1">
        <w:rPr>
          <w:b/>
        </w:rPr>
        <w:t>DESCRIPCIÓN</w:t>
      </w:r>
      <w:r>
        <w:rPr>
          <w:b/>
        </w:rPr>
        <w:t xml:space="preserve"> DEL OBJETO A CONVOCAR</w:t>
      </w:r>
    </w:p>
    <w:p w:rsidR="0034203F" w:rsidRDefault="00D76E35" w:rsidP="00AF1F1A">
      <w:pPr>
        <w:spacing w:line="240" w:lineRule="auto"/>
        <w:contextualSpacing/>
        <w:jc w:val="both"/>
      </w:pPr>
      <w:r>
        <w:t xml:space="preserve">Dos </w:t>
      </w:r>
      <w:r w:rsidR="007C6E93">
        <w:t xml:space="preserve">(2) </w:t>
      </w:r>
      <w:r>
        <w:t xml:space="preserve">series infantiles que hagan énfasis en el </w:t>
      </w:r>
      <w:r w:rsidR="0034203F" w:rsidRPr="0034203F">
        <w:t>entretenimiento, desarrollo y educación</w:t>
      </w:r>
      <w:r>
        <w:t xml:space="preserve"> de los niños entre 6 y 12 años</w:t>
      </w:r>
    </w:p>
    <w:p w:rsidR="0034203F" w:rsidRDefault="0034203F" w:rsidP="00AF1F1A">
      <w:pPr>
        <w:spacing w:line="240" w:lineRule="auto"/>
        <w:contextualSpacing/>
        <w:jc w:val="both"/>
      </w:pPr>
    </w:p>
    <w:p w:rsidR="00C47D9A" w:rsidRDefault="003214CB" w:rsidP="00AF1F1A">
      <w:pPr>
        <w:spacing w:line="240" w:lineRule="auto"/>
        <w:contextualSpacing/>
        <w:jc w:val="both"/>
        <w:rPr>
          <w:b/>
        </w:rPr>
      </w:pPr>
      <w:r>
        <w:rPr>
          <w:b/>
        </w:rPr>
        <w:t xml:space="preserve">4. </w:t>
      </w:r>
      <w:r w:rsidR="00692417">
        <w:rPr>
          <w:b/>
        </w:rPr>
        <w:t>CONTENIDOS</w:t>
      </w:r>
    </w:p>
    <w:p w:rsidR="00B12C03" w:rsidRDefault="00D76E35" w:rsidP="00AF1F1A">
      <w:pPr>
        <w:spacing w:line="240" w:lineRule="auto"/>
        <w:contextualSpacing/>
        <w:jc w:val="both"/>
      </w:pPr>
      <w:r>
        <w:t xml:space="preserve">Se buscan series </w:t>
      </w:r>
      <w:r w:rsidR="00B12C03">
        <w:t>cuyos contenidos apunten a:</w:t>
      </w:r>
    </w:p>
    <w:p w:rsidR="00D76E35" w:rsidRDefault="00B12C03" w:rsidP="00AF1F1A">
      <w:pPr>
        <w:spacing w:line="240" w:lineRule="auto"/>
        <w:contextualSpacing/>
        <w:jc w:val="both"/>
      </w:pPr>
      <w:r>
        <w:t xml:space="preserve">1. </w:t>
      </w:r>
      <w:r w:rsidR="00D76E35">
        <w:t>Fomentar el desarrollo emocional, cognitivo y físico de los niños</w:t>
      </w:r>
    </w:p>
    <w:p w:rsidR="00D76E35" w:rsidRDefault="00B12C03" w:rsidP="00AF1F1A">
      <w:pPr>
        <w:spacing w:line="240" w:lineRule="auto"/>
        <w:contextualSpacing/>
        <w:jc w:val="both"/>
      </w:pPr>
      <w:r>
        <w:lastRenderedPageBreak/>
        <w:t xml:space="preserve">2. </w:t>
      </w:r>
      <w:r w:rsidR="00D76E35">
        <w:t>Desarrollar la creatividad</w:t>
      </w:r>
    </w:p>
    <w:p w:rsidR="00D76E35" w:rsidRDefault="00B12C03" w:rsidP="00AF1F1A">
      <w:pPr>
        <w:spacing w:line="240" w:lineRule="auto"/>
        <w:contextualSpacing/>
        <w:jc w:val="both"/>
      </w:pPr>
      <w:r>
        <w:t xml:space="preserve">3. </w:t>
      </w:r>
      <w:r w:rsidR="00D76E35">
        <w:t>Ofrecer una imagen positiva de la vida</w:t>
      </w:r>
    </w:p>
    <w:p w:rsidR="0034203F" w:rsidRDefault="00B12C03" w:rsidP="00AF1F1A">
      <w:pPr>
        <w:spacing w:line="240" w:lineRule="auto"/>
        <w:contextualSpacing/>
        <w:jc w:val="both"/>
      </w:pPr>
      <w:r>
        <w:t xml:space="preserve">4. Ajustarse </w:t>
      </w:r>
      <w:r w:rsidR="0034203F">
        <w:t>a los niveles de edad a que están dirigidos</w:t>
      </w:r>
    </w:p>
    <w:p w:rsidR="0034203F" w:rsidRDefault="00B12C03" w:rsidP="00AF1F1A">
      <w:pPr>
        <w:spacing w:line="240" w:lineRule="auto"/>
        <w:contextualSpacing/>
        <w:jc w:val="both"/>
      </w:pPr>
      <w:r>
        <w:t xml:space="preserve">5. </w:t>
      </w:r>
      <w:r w:rsidR="00D76E35">
        <w:t xml:space="preserve">Educación </w:t>
      </w:r>
      <w:r>
        <w:t xml:space="preserve">en </w:t>
      </w:r>
      <w:r w:rsidR="00D76E35">
        <w:t>hábitos saludables</w:t>
      </w:r>
      <w:r>
        <w:t xml:space="preserve">, </w:t>
      </w:r>
      <w:r w:rsidR="00D76E35">
        <w:t>ciudadanía</w:t>
      </w:r>
      <w:r>
        <w:t xml:space="preserve"> y/o</w:t>
      </w:r>
      <w:r w:rsidR="00D76E35">
        <w:t xml:space="preserve"> igualdad (género, raza, religión, política</w:t>
      </w:r>
      <w:r>
        <w:t>, etc</w:t>
      </w:r>
      <w:r w:rsidR="00D76E35">
        <w:t>)</w:t>
      </w:r>
    </w:p>
    <w:p w:rsidR="00D76E35" w:rsidRDefault="00B12C03" w:rsidP="00AF1F1A">
      <w:pPr>
        <w:spacing w:line="240" w:lineRule="auto"/>
        <w:contextualSpacing/>
        <w:jc w:val="both"/>
      </w:pPr>
      <w:r>
        <w:t xml:space="preserve">6. </w:t>
      </w:r>
      <w:r w:rsidR="00D76E35">
        <w:t>Educar en el respeto a la persona y los grupos sociales.</w:t>
      </w:r>
    </w:p>
    <w:p w:rsidR="00D76E35" w:rsidRDefault="00B12C03" w:rsidP="00AF1F1A">
      <w:pPr>
        <w:spacing w:line="240" w:lineRule="auto"/>
        <w:contextualSpacing/>
        <w:jc w:val="both"/>
      </w:pPr>
      <w:r>
        <w:t>7</w:t>
      </w:r>
      <w:r w:rsidR="00D76E35">
        <w:t>. Fomentar y facilitar la convivencia.</w:t>
      </w:r>
    </w:p>
    <w:p w:rsidR="00D76E35" w:rsidRDefault="00B12C03" w:rsidP="00AF1F1A">
      <w:pPr>
        <w:spacing w:line="240" w:lineRule="auto"/>
        <w:contextualSpacing/>
        <w:jc w:val="both"/>
      </w:pPr>
      <w:r>
        <w:t>8</w:t>
      </w:r>
      <w:r w:rsidR="00D76E35">
        <w:t>. Estimular la tolerancia.</w:t>
      </w:r>
    </w:p>
    <w:p w:rsidR="00D76E35" w:rsidRDefault="00B12C03" w:rsidP="00AF1F1A">
      <w:pPr>
        <w:spacing w:line="240" w:lineRule="auto"/>
        <w:contextualSpacing/>
        <w:jc w:val="both"/>
      </w:pPr>
      <w:r>
        <w:t>9</w:t>
      </w:r>
      <w:r w:rsidR="00D76E35">
        <w:t xml:space="preserve">. Propugnar la igualdad en todas sus acepciones (sexos, razas, creencias, oportunidades...). </w:t>
      </w:r>
    </w:p>
    <w:p w:rsidR="00D76E35" w:rsidRDefault="00B12C03" w:rsidP="00AF1F1A">
      <w:pPr>
        <w:spacing w:line="240" w:lineRule="auto"/>
        <w:contextualSpacing/>
        <w:jc w:val="both"/>
      </w:pPr>
      <w:r>
        <w:t>10</w:t>
      </w:r>
      <w:r w:rsidR="00D76E35">
        <w:t>. Apoyar la integración.</w:t>
      </w:r>
    </w:p>
    <w:p w:rsidR="00D76E35" w:rsidRDefault="00B12C03" w:rsidP="00AF1F1A">
      <w:pPr>
        <w:spacing w:line="240" w:lineRule="auto"/>
        <w:contextualSpacing/>
        <w:jc w:val="both"/>
      </w:pPr>
      <w:r>
        <w:t>11.</w:t>
      </w:r>
      <w:r w:rsidR="00D76E35">
        <w:t xml:space="preserve"> Promover la no violencia.</w:t>
      </w:r>
    </w:p>
    <w:p w:rsidR="00D76E35" w:rsidRDefault="00B12C03" w:rsidP="00AF1F1A">
      <w:pPr>
        <w:spacing w:line="240" w:lineRule="auto"/>
        <w:contextualSpacing/>
        <w:jc w:val="both"/>
      </w:pPr>
      <w:r>
        <w:t>12</w:t>
      </w:r>
      <w:r w:rsidR="00D76E35">
        <w:t>. Potenciar la no discriminación.</w:t>
      </w:r>
    </w:p>
    <w:p w:rsidR="00D76E35" w:rsidRDefault="00B12C03" w:rsidP="00AF1F1A">
      <w:pPr>
        <w:spacing w:line="240" w:lineRule="auto"/>
        <w:contextualSpacing/>
        <w:jc w:val="both"/>
      </w:pPr>
      <w:r>
        <w:t>13</w:t>
      </w:r>
      <w:r w:rsidR="00D76E35">
        <w:t>. Promover la cultura de la mediación y el diálogo para la resolución de conflictos.</w:t>
      </w:r>
    </w:p>
    <w:p w:rsidR="0034203F" w:rsidRDefault="0034203F" w:rsidP="00AF1F1A">
      <w:pPr>
        <w:spacing w:line="240" w:lineRule="auto"/>
        <w:contextualSpacing/>
        <w:jc w:val="both"/>
      </w:pPr>
    </w:p>
    <w:p w:rsidR="0034203F" w:rsidRDefault="0034203F" w:rsidP="00AF1F1A">
      <w:pPr>
        <w:spacing w:line="240" w:lineRule="auto"/>
        <w:contextualSpacing/>
        <w:jc w:val="both"/>
      </w:pPr>
    </w:p>
    <w:p w:rsidR="00B81C49" w:rsidRPr="00D91951" w:rsidRDefault="007C61E6" w:rsidP="00AF1F1A">
      <w:pPr>
        <w:spacing w:after="240" w:line="240" w:lineRule="auto"/>
        <w:contextualSpacing/>
        <w:jc w:val="both"/>
        <w:rPr>
          <w:rFonts w:eastAsia="Cambria" w:cs="Arial"/>
          <w:b/>
          <w:lang w:eastAsia="es-CO"/>
        </w:rPr>
      </w:pPr>
      <w:r>
        <w:rPr>
          <w:rFonts w:eastAsia="Geneva" w:cs="Arial"/>
          <w:b/>
          <w:lang w:eastAsia="es-CO"/>
        </w:rPr>
        <w:t>5.</w:t>
      </w:r>
      <w:r w:rsidR="002E6C9E">
        <w:rPr>
          <w:rFonts w:eastAsia="Geneva" w:cs="Arial"/>
          <w:b/>
          <w:lang w:eastAsia="es-CO"/>
        </w:rPr>
        <w:tab/>
        <w:t>PRESENTACIÓN DE LA PROPUESTA</w:t>
      </w:r>
    </w:p>
    <w:p w:rsidR="00B81C49" w:rsidRDefault="00B81C49" w:rsidP="00AF1F1A">
      <w:pPr>
        <w:spacing w:after="240" w:line="240" w:lineRule="auto"/>
        <w:contextualSpacing/>
        <w:jc w:val="both"/>
        <w:rPr>
          <w:rFonts w:eastAsia="Geneva" w:cs="Arial"/>
          <w:lang w:eastAsia="es-CO"/>
        </w:rPr>
      </w:pPr>
      <w:r w:rsidRPr="00D91951">
        <w:rPr>
          <w:rFonts w:eastAsia="Geneva" w:cs="Arial"/>
          <w:lang w:eastAsia="es-CO"/>
        </w:rPr>
        <w:t>Los proponentes deberán elaborar sus propuestas de acuerdo con las condiciones que aquí se señalan</w:t>
      </w:r>
      <w:r w:rsidR="00B12C03">
        <w:rPr>
          <w:rFonts w:eastAsia="Geneva" w:cs="Arial"/>
          <w:lang w:eastAsia="es-CO"/>
        </w:rPr>
        <w:t xml:space="preserve">. </w:t>
      </w:r>
      <w:r w:rsidRPr="00D91951">
        <w:rPr>
          <w:rFonts w:eastAsia="Geneva" w:cs="Arial"/>
          <w:lang w:eastAsia="es-CO"/>
        </w:rPr>
        <w:t>Esto constituye parte fundamental de la información requerida para la evaluación de las propuestas.</w:t>
      </w:r>
    </w:p>
    <w:p w:rsidR="00C95EE1" w:rsidRDefault="00C95EE1" w:rsidP="00AF1F1A">
      <w:pPr>
        <w:pStyle w:val="Prrafodelista"/>
        <w:numPr>
          <w:ilvl w:val="1"/>
          <w:numId w:val="12"/>
        </w:numPr>
        <w:spacing w:after="240" w:line="240" w:lineRule="auto"/>
        <w:jc w:val="both"/>
        <w:rPr>
          <w:rFonts w:eastAsia="Cambria" w:cs="Arial"/>
          <w:lang w:eastAsia="es-CO"/>
        </w:rPr>
      </w:pPr>
      <w:r w:rsidRPr="00C95EE1">
        <w:rPr>
          <w:rFonts w:eastAsia="Cambria" w:cs="Arial"/>
          <w:lang w:eastAsia="es-CO"/>
        </w:rPr>
        <w:t>Documentos jurídicos</w:t>
      </w:r>
    </w:p>
    <w:p w:rsidR="00C95EE1" w:rsidRPr="00C95EE1" w:rsidRDefault="00B12C03" w:rsidP="00AF1F1A">
      <w:pPr>
        <w:pStyle w:val="Prrafodelista"/>
        <w:numPr>
          <w:ilvl w:val="1"/>
          <w:numId w:val="12"/>
        </w:numPr>
        <w:spacing w:after="240" w:line="240" w:lineRule="auto"/>
        <w:jc w:val="both"/>
        <w:rPr>
          <w:rFonts w:eastAsia="Cambria" w:cs="Arial"/>
          <w:lang w:eastAsia="es-CO"/>
        </w:rPr>
      </w:pPr>
      <w:r w:rsidRPr="00C95EE1">
        <w:rPr>
          <w:rFonts w:eastAsia="Geneva" w:cs="Arial"/>
          <w:lang w:eastAsia="es-CO"/>
        </w:rPr>
        <w:t>Descripción de la serie</w:t>
      </w:r>
    </w:p>
    <w:p w:rsidR="00C95EE1" w:rsidRPr="00C95EE1" w:rsidRDefault="00C95EE1" w:rsidP="00AF1F1A">
      <w:pPr>
        <w:pStyle w:val="Prrafodelista"/>
        <w:numPr>
          <w:ilvl w:val="1"/>
          <w:numId w:val="12"/>
        </w:numPr>
        <w:spacing w:after="240" w:line="240" w:lineRule="auto"/>
        <w:jc w:val="both"/>
        <w:rPr>
          <w:rFonts w:eastAsia="Cambria" w:cs="Arial"/>
          <w:lang w:eastAsia="es-CO"/>
        </w:rPr>
      </w:pPr>
      <w:r w:rsidRPr="00C95EE1">
        <w:rPr>
          <w:rFonts w:eastAsia="Geneva" w:cs="Arial"/>
          <w:lang w:eastAsia="es-CO"/>
        </w:rPr>
        <w:t>Propuesta económica</w:t>
      </w:r>
    </w:p>
    <w:p w:rsidR="00B81C49" w:rsidRPr="00C95EE1" w:rsidRDefault="00B12C03" w:rsidP="00AF1F1A">
      <w:pPr>
        <w:pStyle w:val="Prrafodelista"/>
        <w:numPr>
          <w:ilvl w:val="1"/>
          <w:numId w:val="12"/>
        </w:numPr>
        <w:spacing w:after="240" w:line="240" w:lineRule="auto"/>
        <w:jc w:val="both"/>
        <w:rPr>
          <w:rFonts w:eastAsia="Cambria" w:cs="Arial"/>
          <w:lang w:eastAsia="es-CO"/>
        </w:rPr>
      </w:pPr>
      <w:r w:rsidRPr="00C95EE1">
        <w:rPr>
          <w:rFonts w:eastAsia="Geneva" w:cs="Arial"/>
          <w:lang w:eastAsia="es-CO"/>
        </w:rPr>
        <w:t>Capítulo de muestra</w:t>
      </w:r>
    </w:p>
    <w:p w:rsidR="00B81C49" w:rsidRPr="00D91951" w:rsidRDefault="00B81C49" w:rsidP="00AF1F1A">
      <w:pPr>
        <w:tabs>
          <w:tab w:val="left" w:pos="0"/>
          <w:tab w:val="left" w:pos="220"/>
        </w:tabs>
        <w:spacing w:after="240" w:line="240" w:lineRule="auto"/>
        <w:ind w:left="720"/>
        <w:contextualSpacing/>
        <w:jc w:val="both"/>
        <w:rPr>
          <w:rFonts w:eastAsia="Cambria" w:cs="Arial"/>
          <w:lang w:eastAsia="es-CO"/>
        </w:rPr>
      </w:pPr>
    </w:p>
    <w:p w:rsidR="00C95EE1" w:rsidRPr="000B228F" w:rsidRDefault="00C82BA9" w:rsidP="00AF1F1A">
      <w:pPr>
        <w:tabs>
          <w:tab w:val="left" w:pos="0"/>
          <w:tab w:val="left" w:pos="220"/>
        </w:tabs>
        <w:spacing w:after="240" w:line="240" w:lineRule="auto"/>
        <w:contextualSpacing/>
        <w:jc w:val="both"/>
        <w:rPr>
          <w:rFonts w:eastAsia="Geneva" w:cs="Arial"/>
          <w:b/>
          <w:lang w:eastAsia="es-CO"/>
        </w:rPr>
      </w:pPr>
      <w:r w:rsidRPr="000B228F">
        <w:rPr>
          <w:rFonts w:eastAsia="Geneva" w:cs="Arial"/>
          <w:b/>
          <w:lang w:eastAsia="es-CO"/>
        </w:rPr>
        <w:t>5.</w:t>
      </w:r>
      <w:r w:rsidR="00B12C03" w:rsidRPr="000B228F">
        <w:rPr>
          <w:rFonts w:eastAsia="Geneva" w:cs="Arial"/>
          <w:b/>
          <w:lang w:eastAsia="es-CO"/>
        </w:rPr>
        <w:t>1</w:t>
      </w:r>
      <w:r w:rsidRPr="000B228F">
        <w:rPr>
          <w:rFonts w:eastAsia="Geneva" w:cs="Arial"/>
          <w:b/>
          <w:lang w:eastAsia="es-CO"/>
        </w:rPr>
        <w:t xml:space="preserve">. </w:t>
      </w:r>
      <w:r w:rsidR="00F919DE" w:rsidRPr="000B228F">
        <w:rPr>
          <w:rFonts w:eastAsia="Geneva" w:cs="Arial"/>
          <w:b/>
          <w:lang w:eastAsia="es-CO"/>
        </w:rPr>
        <w:t>DOCUMENTOS JURÍDICOS</w:t>
      </w:r>
    </w:p>
    <w:p w:rsidR="000B228F" w:rsidRDefault="000B228F" w:rsidP="00AF1F1A">
      <w:pPr>
        <w:tabs>
          <w:tab w:val="left" w:pos="0"/>
          <w:tab w:val="left" w:pos="220"/>
        </w:tabs>
        <w:spacing w:after="240" w:line="240" w:lineRule="auto"/>
        <w:contextualSpacing/>
        <w:jc w:val="both"/>
        <w:rPr>
          <w:rFonts w:eastAsia="Geneva" w:cs="Arial"/>
          <w:b/>
          <w:lang w:eastAsia="es-CO"/>
        </w:rPr>
      </w:pPr>
    </w:p>
    <w:p w:rsidR="000B228F" w:rsidRPr="000B228F" w:rsidRDefault="000B228F" w:rsidP="000B228F">
      <w:pPr>
        <w:tabs>
          <w:tab w:val="left" w:pos="0"/>
          <w:tab w:val="left" w:pos="220"/>
        </w:tabs>
        <w:spacing w:after="240" w:line="240" w:lineRule="auto"/>
        <w:contextualSpacing/>
        <w:jc w:val="both"/>
        <w:rPr>
          <w:rFonts w:eastAsia="Geneva" w:cs="Arial"/>
          <w:lang w:eastAsia="es-CO"/>
        </w:rPr>
      </w:pPr>
      <w:r>
        <w:rPr>
          <w:rFonts w:eastAsia="Geneva" w:cs="Arial"/>
          <w:lang w:eastAsia="es-CO"/>
        </w:rPr>
        <w:t xml:space="preserve">5.1.1. </w:t>
      </w:r>
      <w:r w:rsidRPr="000B228F">
        <w:rPr>
          <w:rFonts w:eastAsia="Geneva" w:cs="Arial"/>
          <w:lang w:eastAsia="es-CO"/>
        </w:rPr>
        <w:t xml:space="preserve">Carta de presentación de la propuesta firmada por el representante legal o por la persona designada para representar el Consorcio o la Unión Temporal. Deberá incluirse el número del documento de identificación del representante legal y el NIT de la empresa, según sea el caso. </w:t>
      </w:r>
    </w:p>
    <w:p w:rsidR="000B228F" w:rsidRDefault="000B228F" w:rsidP="000B228F">
      <w:pPr>
        <w:tabs>
          <w:tab w:val="left" w:pos="0"/>
          <w:tab w:val="left" w:pos="220"/>
        </w:tabs>
        <w:spacing w:after="240" w:line="240" w:lineRule="auto"/>
        <w:contextualSpacing/>
        <w:jc w:val="both"/>
        <w:rPr>
          <w:rFonts w:eastAsia="Geneva" w:cs="Arial"/>
          <w:lang w:eastAsia="es-CO"/>
        </w:rPr>
      </w:pPr>
    </w:p>
    <w:p w:rsidR="000B228F" w:rsidRPr="000B228F" w:rsidRDefault="000B228F" w:rsidP="000B228F">
      <w:pPr>
        <w:tabs>
          <w:tab w:val="left" w:pos="0"/>
          <w:tab w:val="left" w:pos="220"/>
        </w:tabs>
        <w:spacing w:after="240" w:line="240" w:lineRule="auto"/>
        <w:contextualSpacing/>
        <w:jc w:val="both"/>
        <w:rPr>
          <w:rFonts w:eastAsia="Geneva" w:cs="Arial"/>
          <w:lang w:eastAsia="es-CO"/>
        </w:rPr>
      </w:pPr>
      <w:r>
        <w:rPr>
          <w:rFonts w:eastAsia="Geneva" w:cs="Arial"/>
          <w:lang w:eastAsia="es-CO"/>
        </w:rPr>
        <w:t>5</w:t>
      </w:r>
      <w:r w:rsidRPr="000B228F">
        <w:rPr>
          <w:rFonts w:eastAsia="Geneva" w:cs="Arial"/>
          <w:lang w:eastAsia="es-CO"/>
        </w:rPr>
        <w:t xml:space="preserve">.1.2 Si el proponente es persona jurídica deberá anexar original del Certificado de Existencia y Representación Legal, expedido con un máximo de treinta (30) días calendario de anterioridad a la fecha de entrega de la propuesta. En el evento que la propuesta sea presentada por una unión temporal o un consorcio este documento deberá presentarse por cada uno de sus miembros que sea persona jurídica. </w:t>
      </w:r>
    </w:p>
    <w:p w:rsidR="000B228F" w:rsidRDefault="000B228F" w:rsidP="000B228F">
      <w:pPr>
        <w:tabs>
          <w:tab w:val="left" w:pos="0"/>
          <w:tab w:val="left" w:pos="220"/>
        </w:tabs>
        <w:spacing w:after="240" w:line="240" w:lineRule="auto"/>
        <w:contextualSpacing/>
        <w:jc w:val="both"/>
        <w:rPr>
          <w:rFonts w:eastAsia="Geneva" w:cs="Arial"/>
          <w:lang w:eastAsia="es-CO"/>
        </w:rPr>
      </w:pPr>
    </w:p>
    <w:p w:rsidR="000B228F" w:rsidRPr="000B228F" w:rsidRDefault="000B228F" w:rsidP="000B228F">
      <w:pPr>
        <w:tabs>
          <w:tab w:val="left" w:pos="0"/>
          <w:tab w:val="left" w:pos="220"/>
        </w:tabs>
        <w:spacing w:after="240" w:line="240" w:lineRule="auto"/>
        <w:contextualSpacing/>
        <w:jc w:val="both"/>
        <w:rPr>
          <w:rFonts w:eastAsia="Geneva" w:cs="Arial"/>
          <w:lang w:eastAsia="es-CO"/>
        </w:rPr>
      </w:pPr>
      <w:r>
        <w:rPr>
          <w:rFonts w:eastAsia="Geneva" w:cs="Arial"/>
          <w:lang w:eastAsia="es-CO"/>
        </w:rPr>
        <w:t>5</w:t>
      </w:r>
      <w:r w:rsidRPr="000B228F">
        <w:rPr>
          <w:rFonts w:eastAsia="Geneva" w:cs="Arial"/>
          <w:lang w:eastAsia="es-CO"/>
        </w:rPr>
        <w:t xml:space="preserve">.1.3 En caso de consorcios o uniones temporales, se deberá anexar el documento que acredite su conformación y representación, con los requisitos mínimos establecidos en la presente invitación. En el caso de la unión temporal las actividades y el porcentaje de participación de cada uno de los miembros que la integran. </w:t>
      </w:r>
    </w:p>
    <w:p w:rsidR="000B228F" w:rsidRDefault="000B228F" w:rsidP="000B228F">
      <w:pPr>
        <w:tabs>
          <w:tab w:val="left" w:pos="0"/>
          <w:tab w:val="left" w:pos="220"/>
        </w:tabs>
        <w:spacing w:after="240" w:line="240" w:lineRule="auto"/>
        <w:contextualSpacing/>
        <w:jc w:val="both"/>
        <w:rPr>
          <w:rFonts w:eastAsia="Geneva" w:cs="Arial"/>
          <w:lang w:eastAsia="es-CO"/>
        </w:rPr>
      </w:pPr>
    </w:p>
    <w:p w:rsidR="000B228F" w:rsidRPr="000B228F" w:rsidRDefault="000B228F" w:rsidP="000B228F">
      <w:pPr>
        <w:tabs>
          <w:tab w:val="left" w:pos="0"/>
          <w:tab w:val="left" w:pos="220"/>
        </w:tabs>
        <w:spacing w:after="240" w:line="240" w:lineRule="auto"/>
        <w:contextualSpacing/>
        <w:jc w:val="both"/>
        <w:rPr>
          <w:rFonts w:eastAsia="Geneva" w:cs="Arial"/>
          <w:lang w:eastAsia="es-CO"/>
        </w:rPr>
      </w:pPr>
      <w:r>
        <w:rPr>
          <w:rFonts w:eastAsia="Geneva" w:cs="Arial"/>
          <w:lang w:eastAsia="es-CO"/>
        </w:rPr>
        <w:t>5</w:t>
      </w:r>
      <w:r w:rsidRPr="000B228F">
        <w:rPr>
          <w:rFonts w:eastAsia="Geneva" w:cs="Arial"/>
          <w:lang w:eastAsia="es-CO"/>
        </w:rPr>
        <w:t xml:space="preserve">.1.4 En los casos en que de acuerdo con el certificado de existencia y representación legal, existan limitaciones para presentar propuestas y contratar por parte del representante legal en </w:t>
      </w:r>
      <w:r w:rsidRPr="000B228F">
        <w:rPr>
          <w:rFonts w:eastAsia="Geneva" w:cs="Arial"/>
          <w:lang w:eastAsia="es-CO"/>
        </w:rPr>
        <w:lastRenderedPageBreak/>
        <w:t xml:space="preserve">razón de la cuantía o naturaleza del contrato, se deberá acompañar la correspondiente autorización ya sea de la Junta Directiva o de la Asamblea de Socios, según el caso, en original o fotocopia. </w:t>
      </w:r>
    </w:p>
    <w:p w:rsidR="000B228F" w:rsidRPr="000B228F" w:rsidRDefault="000B228F" w:rsidP="000B228F">
      <w:pPr>
        <w:tabs>
          <w:tab w:val="left" w:pos="0"/>
          <w:tab w:val="left" w:pos="220"/>
        </w:tabs>
        <w:spacing w:after="240" w:line="240" w:lineRule="auto"/>
        <w:contextualSpacing/>
        <w:jc w:val="both"/>
        <w:rPr>
          <w:rFonts w:eastAsia="Geneva" w:cs="Arial"/>
          <w:lang w:eastAsia="es-CO"/>
        </w:rPr>
      </w:pPr>
      <w:r w:rsidRPr="000B228F">
        <w:rPr>
          <w:rFonts w:eastAsia="Geneva" w:cs="Arial"/>
          <w:lang w:eastAsia="es-CO"/>
        </w:rPr>
        <w:t xml:space="preserve"> </w:t>
      </w:r>
    </w:p>
    <w:p w:rsidR="000B228F" w:rsidRPr="000B228F" w:rsidRDefault="000B228F" w:rsidP="000B228F">
      <w:pPr>
        <w:tabs>
          <w:tab w:val="left" w:pos="0"/>
          <w:tab w:val="left" w:pos="220"/>
        </w:tabs>
        <w:spacing w:after="240" w:line="240" w:lineRule="auto"/>
        <w:contextualSpacing/>
        <w:jc w:val="both"/>
        <w:rPr>
          <w:rFonts w:eastAsia="Geneva" w:cs="Arial"/>
          <w:lang w:eastAsia="es-CO"/>
        </w:rPr>
      </w:pPr>
      <w:r>
        <w:rPr>
          <w:rFonts w:eastAsia="Geneva" w:cs="Arial"/>
          <w:lang w:eastAsia="es-CO"/>
        </w:rPr>
        <w:t>5</w:t>
      </w:r>
      <w:r w:rsidRPr="000B228F">
        <w:rPr>
          <w:rFonts w:eastAsia="Geneva" w:cs="Arial"/>
          <w:lang w:eastAsia="es-CO"/>
        </w:rPr>
        <w:t xml:space="preserve">.1.5 Certificación de pago oportuno y en la cuantía correspondiente de los aportes de sus empleados al Sistema Integral de Seguridad Social, (salud, pensiones y riesgos profesionales) y aportes a la caja de compensación familiar, ICBF y al SENA, cuando haya lugar, de conformidad con las normas que regulan la materia. Esta certificación </w:t>
      </w:r>
      <w:r>
        <w:rPr>
          <w:rFonts w:eastAsia="Geneva" w:cs="Arial"/>
          <w:lang w:eastAsia="es-CO"/>
        </w:rPr>
        <w:t>d</w:t>
      </w:r>
      <w:r w:rsidRPr="000B228F">
        <w:rPr>
          <w:rFonts w:eastAsia="Geneva" w:cs="Arial"/>
          <w:lang w:eastAsia="es-CO"/>
        </w:rPr>
        <w:t>eberá haber sido expedida por el revisor fiscal, cuando este exista</w:t>
      </w:r>
      <w:r w:rsidR="00CF3042">
        <w:rPr>
          <w:rFonts w:eastAsia="Geneva" w:cs="Arial"/>
          <w:lang w:eastAsia="es-CO"/>
        </w:rPr>
        <w:t xml:space="preserve"> anexando tarjeta profesional</w:t>
      </w:r>
      <w:r w:rsidRPr="000B228F">
        <w:rPr>
          <w:rFonts w:eastAsia="Geneva" w:cs="Arial"/>
          <w:lang w:eastAsia="es-CO"/>
        </w:rPr>
        <w:t xml:space="preserve"> o por la entidad en caso de que no, de acuerdo con los requerimientos de ley o por el representante legal (Ley 789 de 2002, artículo 50). </w:t>
      </w:r>
    </w:p>
    <w:p w:rsidR="000B228F" w:rsidRDefault="000B228F" w:rsidP="000B228F">
      <w:pPr>
        <w:tabs>
          <w:tab w:val="left" w:pos="0"/>
          <w:tab w:val="left" w:pos="220"/>
        </w:tabs>
        <w:spacing w:after="240" w:line="240" w:lineRule="auto"/>
        <w:contextualSpacing/>
        <w:jc w:val="both"/>
        <w:rPr>
          <w:rFonts w:eastAsia="Geneva" w:cs="Arial"/>
          <w:lang w:eastAsia="es-CO"/>
        </w:rPr>
      </w:pPr>
    </w:p>
    <w:p w:rsidR="000B228F" w:rsidRPr="000B228F" w:rsidRDefault="000B228F" w:rsidP="000B228F">
      <w:pPr>
        <w:tabs>
          <w:tab w:val="left" w:pos="0"/>
          <w:tab w:val="left" w:pos="220"/>
        </w:tabs>
        <w:spacing w:after="240" w:line="240" w:lineRule="auto"/>
        <w:contextualSpacing/>
        <w:jc w:val="both"/>
        <w:rPr>
          <w:rFonts w:eastAsia="Geneva" w:cs="Arial"/>
          <w:lang w:eastAsia="es-CO"/>
        </w:rPr>
      </w:pPr>
      <w:r>
        <w:rPr>
          <w:rFonts w:eastAsia="Geneva" w:cs="Arial"/>
          <w:lang w:eastAsia="es-CO"/>
        </w:rPr>
        <w:t>5</w:t>
      </w:r>
      <w:r w:rsidRPr="000B228F">
        <w:rPr>
          <w:rFonts w:eastAsia="Geneva" w:cs="Arial"/>
          <w:lang w:eastAsia="es-CO"/>
        </w:rPr>
        <w:t>.1.6. El formato de hoja de vida del departamento administrativo de la función pública –DAFP-, con su correspondiente carta de compromiso, debidamente diligenciado y firmado</w:t>
      </w:r>
      <w:r>
        <w:rPr>
          <w:rFonts w:eastAsia="Geneva" w:cs="Arial"/>
          <w:lang w:eastAsia="es-CO"/>
        </w:rPr>
        <w:t xml:space="preserve"> por el Representante Legal</w:t>
      </w:r>
      <w:r w:rsidRPr="000B228F">
        <w:rPr>
          <w:rFonts w:eastAsia="Geneva" w:cs="Arial"/>
          <w:lang w:eastAsia="es-CO"/>
        </w:rPr>
        <w:t xml:space="preserve">. </w:t>
      </w:r>
    </w:p>
    <w:p w:rsidR="000B228F" w:rsidRDefault="000B228F" w:rsidP="000B228F">
      <w:pPr>
        <w:tabs>
          <w:tab w:val="left" w:pos="0"/>
          <w:tab w:val="left" w:pos="220"/>
        </w:tabs>
        <w:spacing w:after="240" w:line="240" w:lineRule="auto"/>
        <w:contextualSpacing/>
        <w:jc w:val="both"/>
        <w:rPr>
          <w:rFonts w:eastAsia="Geneva" w:cs="Arial"/>
          <w:lang w:eastAsia="es-CO"/>
        </w:rPr>
      </w:pPr>
    </w:p>
    <w:p w:rsidR="000B228F" w:rsidRDefault="002C0971" w:rsidP="000B228F">
      <w:pPr>
        <w:tabs>
          <w:tab w:val="left" w:pos="0"/>
          <w:tab w:val="left" w:pos="220"/>
        </w:tabs>
        <w:spacing w:after="240" w:line="240" w:lineRule="auto"/>
        <w:contextualSpacing/>
        <w:jc w:val="both"/>
        <w:rPr>
          <w:rFonts w:eastAsia="Geneva" w:cs="Arial"/>
          <w:lang w:eastAsia="es-CO"/>
        </w:rPr>
      </w:pPr>
      <w:r>
        <w:rPr>
          <w:rFonts w:eastAsia="Geneva" w:cs="Arial"/>
          <w:lang w:eastAsia="es-CO"/>
        </w:rPr>
        <w:t>5</w:t>
      </w:r>
      <w:r w:rsidR="000B228F" w:rsidRPr="000B228F">
        <w:rPr>
          <w:rFonts w:eastAsia="Geneva" w:cs="Arial"/>
          <w:lang w:eastAsia="es-CO"/>
        </w:rPr>
        <w:t>.</w:t>
      </w:r>
      <w:r>
        <w:rPr>
          <w:rFonts w:eastAsia="Geneva" w:cs="Arial"/>
          <w:lang w:eastAsia="es-CO"/>
        </w:rPr>
        <w:t>1.</w:t>
      </w:r>
      <w:r w:rsidR="000B228F" w:rsidRPr="000B228F">
        <w:rPr>
          <w:rFonts w:eastAsia="Geneva" w:cs="Arial"/>
          <w:lang w:eastAsia="es-CO"/>
        </w:rPr>
        <w:t xml:space="preserve">7. Copia del registro único tributario </w:t>
      </w:r>
    </w:p>
    <w:p w:rsidR="002C0971" w:rsidRPr="000B228F" w:rsidRDefault="002C0971" w:rsidP="000B228F">
      <w:pPr>
        <w:tabs>
          <w:tab w:val="left" w:pos="0"/>
          <w:tab w:val="left" w:pos="220"/>
        </w:tabs>
        <w:spacing w:after="240" w:line="240" w:lineRule="auto"/>
        <w:contextualSpacing/>
        <w:jc w:val="both"/>
        <w:rPr>
          <w:rFonts w:eastAsia="Geneva" w:cs="Arial"/>
          <w:lang w:eastAsia="es-CO"/>
        </w:rPr>
      </w:pPr>
    </w:p>
    <w:p w:rsidR="000B228F" w:rsidRPr="000B228F" w:rsidRDefault="002C0971" w:rsidP="000B228F">
      <w:pPr>
        <w:tabs>
          <w:tab w:val="left" w:pos="0"/>
          <w:tab w:val="left" w:pos="220"/>
        </w:tabs>
        <w:spacing w:after="240" w:line="240" w:lineRule="auto"/>
        <w:contextualSpacing/>
        <w:jc w:val="both"/>
        <w:rPr>
          <w:rFonts w:eastAsia="Geneva" w:cs="Arial"/>
          <w:lang w:eastAsia="es-CO"/>
        </w:rPr>
      </w:pPr>
      <w:r>
        <w:rPr>
          <w:rFonts w:eastAsia="Geneva" w:cs="Arial"/>
          <w:lang w:eastAsia="es-CO"/>
        </w:rPr>
        <w:t>5.</w:t>
      </w:r>
      <w:r w:rsidR="000B228F" w:rsidRPr="000B228F">
        <w:rPr>
          <w:rFonts w:eastAsia="Geneva" w:cs="Arial"/>
          <w:lang w:eastAsia="es-CO"/>
        </w:rPr>
        <w:t>1.</w:t>
      </w:r>
      <w:r>
        <w:rPr>
          <w:rFonts w:eastAsia="Geneva" w:cs="Arial"/>
          <w:lang w:eastAsia="es-CO"/>
        </w:rPr>
        <w:t>8</w:t>
      </w:r>
      <w:r w:rsidR="000B228F" w:rsidRPr="000B228F">
        <w:rPr>
          <w:rFonts w:eastAsia="Geneva" w:cs="Arial"/>
          <w:lang w:eastAsia="es-CO"/>
        </w:rPr>
        <w:t xml:space="preserve">. Fotocopia del documento de identificación (persona natural) o del representante legal cuando se trate de persona jurídica. </w:t>
      </w:r>
    </w:p>
    <w:p w:rsidR="002C0971" w:rsidRDefault="002C0971" w:rsidP="000B228F">
      <w:pPr>
        <w:tabs>
          <w:tab w:val="left" w:pos="0"/>
          <w:tab w:val="left" w:pos="220"/>
        </w:tabs>
        <w:spacing w:after="240" w:line="240" w:lineRule="auto"/>
        <w:contextualSpacing/>
        <w:jc w:val="both"/>
        <w:rPr>
          <w:rFonts w:eastAsia="Geneva" w:cs="Arial"/>
          <w:lang w:eastAsia="es-CO"/>
        </w:rPr>
      </w:pPr>
    </w:p>
    <w:p w:rsidR="000B228F" w:rsidRDefault="002C0971" w:rsidP="000B228F">
      <w:pPr>
        <w:tabs>
          <w:tab w:val="left" w:pos="0"/>
          <w:tab w:val="left" w:pos="220"/>
        </w:tabs>
        <w:spacing w:after="240" w:line="240" w:lineRule="auto"/>
        <w:contextualSpacing/>
        <w:jc w:val="both"/>
        <w:rPr>
          <w:rFonts w:eastAsia="Geneva" w:cs="Arial"/>
          <w:lang w:eastAsia="es-CO"/>
        </w:rPr>
      </w:pPr>
      <w:r>
        <w:rPr>
          <w:rFonts w:eastAsia="Geneva" w:cs="Arial"/>
          <w:lang w:eastAsia="es-CO"/>
        </w:rPr>
        <w:t>5.</w:t>
      </w:r>
      <w:r w:rsidR="000B228F" w:rsidRPr="000B228F">
        <w:rPr>
          <w:rFonts w:eastAsia="Geneva" w:cs="Arial"/>
          <w:lang w:eastAsia="es-CO"/>
        </w:rPr>
        <w:t>1.</w:t>
      </w:r>
      <w:r>
        <w:rPr>
          <w:rFonts w:eastAsia="Geneva" w:cs="Arial"/>
          <w:lang w:eastAsia="es-CO"/>
        </w:rPr>
        <w:t>9</w:t>
      </w:r>
      <w:r w:rsidR="000B228F" w:rsidRPr="000B228F">
        <w:rPr>
          <w:rFonts w:eastAsia="Geneva" w:cs="Arial"/>
          <w:lang w:eastAsia="es-CO"/>
        </w:rPr>
        <w:t xml:space="preserve">. Copia del certificado de antecedentes </w:t>
      </w:r>
      <w:r w:rsidR="002F2A46" w:rsidRPr="000B228F">
        <w:rPr>
          <w:rFonts w:eastAsia="Geneva" w:cs="Arial"/>
          <w:lang w:eastAsia="es-CO"/>
        </w:rPr>
        <w:t>discipl</w:t>
      </w:r>
      <w:r w:rsidR="002F2A46">
        <w:rPr>
          <w:rFonts w:eastAsia="Geneva" w:cs="Arial"/>
          <w:lang w:eastAsia="es-CO"/>
        </w:rPr>
        <w:t xml:space="preserve">inarios </w:t>
      </w:r>
      <w:r w:rsidR="002F2A46" w:rsidRPr="000B228F">
        <w:rPr>
          <w:rFonts w:eastAsia="Geneva" w:cs="Arial"/>
          <w:lang w:eastAsia="es-CO"/>
        </w:rPr>
        <w:t>(persona natural)</w:t>
      </w:r>
      <w:r w:rsidR="002F2A46" w:rsidRPr="002F2A46">
        <w:rPr>
          <w:rFonts w:eastAsia="Geneva" w:cs="Arial"/>
          <w:lang w:eastAsia="es-CO"/>
        </w:rPr>
        <w:t xml:space="preserve"> </w:t>
      </w:r>
      <w:r w:rsidR="002F2A46" w:rsidRPr="000B228F">
        <w:rPr>
          <w:rFonts w:eastAsia="Geneva" w:cs="Arial"/>
          <w:lang w:eastAsia="es-CO"/>
        </w:rPr>
        <w:t xml:space="preserve">o del representante legal </w:t>
      </w:r>
      <w:r w:rsidR="002F2A46">
        <w:rPr>
          <w:rFonts w:eastAsia="Geneva" w:cs="Arial"/>
          <w:lang w:eastAsia="es-CO"/>
        </w:rPr>
        <w:t xml:space="preserve">y la entidad </w:t>
      </w:r>
      <w:r w:rsidR="002F2A46" w:rsidRPr="000B228F">
        <w:rPr>
          <w:rFonts w:eastAsia="Geneva" w:cs="Arial"/>
          <w:lang w:eastAsia="es-CO"/>
        </w:rPr>
        <w:t xml:space="preserve">cuando se trate de persona jurídica. </w:t>
      </w:r>
      <w:r w:rsidR="000B228F" w:rsidRPr="000B228F">
        <w:rPr>
          <w:rFonts w:eastAsia="Geneva" w:cs="Arial"/>
          <w:lang w:eastAsia="es-CO"/>
        </w:rPr>
        <w:t xml:space="preserve"> </w:t>
      </w:r>
    </w:p>
    <w:p w:rsidR="002C0971" w:rsidRPr="000B228F" w:rsidRDefault="002C0971" w:rsidP="000B228F">
      <w:pPr>
        <w:tabs>
          <w:tab w:val="left" w:pos="0"/>
          <w:tab w:val="left" w:pos="220"/>
        </w:tabs>
        <w:spacing w:after="240" w:line="240" w:lineRule="auto"/>
        <w:contextualSpacing/>
        <w:jc w:val="both"/>
        <w:rPr>
          <w:rFonts w:eastAsia="Geneva" w:cs="Arial"/>
          <w:lang w:eastAsia="es-CO"/>
        </w:rPr>
      </w:pPr>
    </w:p>
    <w:p w:rsidR="002F2A46" w:rsidRDefault="002F2A46" w:rsidP="002F2A46">
      <w:pPr>
        <w:tabs>
          <w:tab w:val="left" w:pos="0"/>
          <w:tab w:val="left" w:pos="220"/>
        </w:tabs>
        <w:spacing w:after="240" w:line="240" w:lineRule="auto"/>
        <w:contextualSpacing/>
        <w:jc w:val="both"/>
        <w:rPr>
          <w:rFonts w:eastAsia="Geneva" w:cs="Arial"/>
          <w:lang w:eastAsia="es-CO"/>
        </w:rPr>
      </w:pPr>
      <w:r>
        <w:rPr>
          <w:rFonts w:eastAsia="Geneva" w:cs="Arial"/>
          <w:lang w:eastAsia="es-CO"/>
        </w:rPr>
        <w:t>5</w:t>
      </w:r>
      <w:r w:rsidR="000B228F" w:rsidRPr="000B228F">
        <w:rPr>
          <w:rFonts w:eastAsia="Geneva" w:cs="Arial"/>
          <w:lang w:eastAsia="es-CO"/>
        </w:rPr>
        <w:t>.</w:t>
      </w:r>
      <w:r>
        <w:rPr>
          <w:rFonts w:eastAsia="Geneva" w:cs="Arial"/>
          <w:lang w:eastAsia="es-CO"/>
        </w:rPr>
        <w:t>1.10</w:t>
      </w:r>
      <w:r w:rsidR="000B228F" w:rsidRPr="000B228F">
        <w:rPr>
          <w:rFonts w:eastAsia="Geneva" w:cs="Arial"/>
          <w:lang w:eastAsia="es-CO"/>
        </w:rPr>
        <w:t xml:space="preserve">. </w:t>
      </w:r>
      <w:r>
        <w:rPr>
          <w:rFonts w:eastAsia="Geneva" w:cs="Arial"/>
          <w:lang w:eastAsia="es-CO"/>
        </w:rPr>
        <w:t xml:space="preserve">Copia </w:t>
      </w:r>
      <w:r w:rsidRPr="000B228F">
        <w:rPr>
          <w:rFonts w:eastAsia="Geneva" w:cs="Arial"/>
          <w:lang w:eastAsia="es-CO"/>
        </w:rPr>
        <w:t xml:space="preserve">del certificado de antecedentes </w:t>
      </w:r>
      <w:r>
        <w:rPr>
          <w:rFonts w:eastAsia="Geneva" w:cs="Arial"/>
          <w:lang w:eastAsia="es-CO"/>
        </w:rPr>
        <w:t xml:space="preserve">fiscales </w:t>
      </w:r>
      <w:r w:rsidRPr="000B228F">
        <w:rPr>
          <w:rFonts w:eastAsia="Geneva" w:cs="Arial"/>
          <w:lang w:eastAsia="es-CO"/>
        </w:rPr>
        <w:t>(persona natural)</w:t>
      </w:r>
      <w:r w:rsidRPr="002F2A46">
        <w:rPr>
          <w:rFonts w:eastAsia="Geneva" w:cs="Arial"/>
          <w:lang w:eastAsia="es-CO"/>
        </w:rPr>
        <w:t xml:space="preserve"> </w:t>
      </w:r>
      <w:r w:rsidRPr="000B228F">
        <w:rPr>
          <w:rFonts w:eastAsia="Geneva" w:cs="Arial"/>
          <w:lang w:eastAsia="es-CO"/>
        </w:rPr>
        <w:t xml:space="preserve">o del representante legal </w:t>
      </w:r>
      <w:r>
        <w:rPr>
          <w:rFonts w:eastAsia="Geneva" w:cs="Arial"/>
          <w:lang w:eastAsia="es-CO"/>
        </w:rPr>
        <w:t xml:space="preserve">y la entidad </w:t>
      </w:r>
      <w:r w:rsidRPr="000B228F">
        <w:rPr>
          <w:rFonts w:eastAsia="Geneva" w:cs="Arial"/>
          <w:lang w:eastAsia="es-CO"/>
        </w:rPr>
        <w:t xml:space="preserve">cuando se trate de persona jurídica.  </w:t>
      </w:r>
    </w:p>
    <w:p w:rsidR="002F2A46" w:rsidRDefault="002F2A46" w:rsidP="002F2A46">
      <w:pPr>
        <w:tabs>
          <w:tab w:val="left" w:pos="0"/>
          <w:tab w:val="left" w:pos="220"/>
        </w:tabs>
        <w:spacing w:after="240" w:line="240" w:lineRule="auto"/>
        <w:contextualSpacing/>
        <w:jc w:val="both"/>
        <w:rPr>
          <w:rFonts w:eastAsia="Geneva" w:cs="Arial"/>
          <w:lang w:eastAsia="es-CO"/>
        </w:rPr>
      </w:pPr>
    </w:p>
    <w:p w:rsidR="000B228F" w:rsidRDefault="002F2A46" w:rsidP="000B228F">
      <w:pPr>
        <w:tabs>
          <w:tab w:val="left" w:pos="0"/>
          <w:tab w:val="left" w:pos="220"/>
        </w:tabs>
        <w:spacing w:after="240" w:line="240" w:lineRule="auto"/>
        <w:contextualSpacing/>
        <w:jc w:val="both"/>
        <w:rPr>
          <w:rFonts w:eastAsia="Geneva" w:cs="Arial"/>
          <w:lang w:eastAsia="es-CO"/>
        </w:rPr>
      </w:pPr>
      <w:r>
        <w:rPr>
          <w:rFonts w:eastAsia="Geneva" w:cs="Arial"/>
          <w:lang w:eastAsia="es-CO"/>
        </w:rPr>
        <w:t xml:space="preserve">5.1.11. </w:t>
      </w:r>
      <w:r w:rsidR="000B228F" w:rsidRPr="000B228F">
        <w:rPr>
          <w:rFonts w:eastAsia="Geneva" w:cs="Arial"/>
          <w:lang w:eastAsia="es-CO"/>
        </w:rPr>
        <w:t xml:space="preserve">Declaración de bienes y rentas del </w:t>
      </w:r>
      <w:r w:rsidRPr="000B228F">
        <w:rPr>
          <w:rFonts w:eastAsia="Geneva" w:cs="Arial"/>
          <w:lang w:eastAsia="es-CO"/>
        </w:rPr>
        <w:t>departamento</w:t>
      </w:r>
      <w:r w:rsidR="000B228F" w:rsidRPr="000B228F">
        <w:rPr>
          <w:rFonts w:eastAsia="Geneva" w:cs="Arial"/>
          <w:lang w:eastAsia="es-CO"/>
        </w:rPr>
        <w:t xml:space="preserve"> administrativo de la función pública – DAFP. </w:t>
      </w:r>
      <w:r w:rsidR="00314363">
        <w:rPr>
          <w:rFonts w:eastAsia="Geneva" w:cs="Arial"/>
          <w:lang w:eastAsia="es-CO"/>
        </w:rPr>
        <w:t>(Só</w:t>
      </w:r>
      <w:r>
        <w:rPr>
          <w:rFonts w:eastAsia="Geneva" w:cs="Arial"/>
          <w:lang w:eastAsia="es-CO"/>
        </w:rPr>
        <w:t>lo para personas naturales)</w:t>
      </w:r>
    </w:p>
    <w:p w:rsidR="002F2A46" w:rsidRPr="000B228F" w:rsidRDefault="002F2A46" w:rsidP="000B228F">
      <w:pPr>
        <w:tabs>
          <w:tab w:val="left" w:pos="0"/>
          <w:tab w:val="left" w:pos="220"/>
        </w:tabs>
        <w:spacing w:after="240" w:line="240" w:lineRule="auto"/>
        <w:contextualSpacing/>
        <w:jc w:val="both"/>
        <w:rPr>
          <w:rFonts w:eastAsia="Geneva" w:cs="Arial"/>
          <w:lang w:eastAsia="es-CO"/>
        </w:rPr>
      </w:pPr>
    </w:p>
    <w:p w:rsidR="000B228F" w:rsidRDefault="00314363" w:rsidP="000B228F">
      <w:pPr>
        <w:tabs>
          <w:tab w:val="left" w:pos="0"/>
          <w:tab w:val="left" w:pos="220"/>
        </w:tabs>
        <w:spacing w:after="240" w:line="240" w:lineRule="auto"/>
        <w:contextualSpacing/>
        <w:jc w:val="both"/>
        <w:rPr>
          <w:rFonts w:eastAsia="Geneva" w:cs="Arial"/>
          <w:lang w:eastAsia="es-CO"/>
        </w:rPr>
      </w:pPr>
      <w:r>
        <w:rPr>
          <w:rFonts w:eastAsia="Geneva" w:cs="Arial"/>
          <w:lang w:eastAsia="es-CO"/>
        </w:rPr>
        <w:t>5.1.12</w:t>
      </w:r>
      <w:r w:rsidR="000B228F" w:rsidRPr="000B228F">
        <w:rPr>
          <w:rFonts w:eastAsia="Geneva" w:cs="Arial"/>
          <w:lang w:eastAsia="es-CO"/>
        </w:rPr>
        <w:t xml:space="preserve"> Declaración de la persona natural en la cual certifique que tiene plena capacidad y que no está incursa en inhabilidades, incompatibilidades o prohibiciones. </w:t>
      </w:r>
    </w:p>
    <w:p w:rsidR="00314363" w:rsidRPr="000B228F" w:rsidRDefault="00314363" w:rsidP="000B228F">
      <w:pPr>
        <w:tabs>
          <w:tab w:val="left" w:pos="0"/>
          <w:tab w:val="left" w:pos="220"/>
        </w:tabs>
        <w:spacing w:after="240" w:line="240" w:lineRule="auto"/>
        <w:contextualSpacing/>
        <w:jc w:val="both"/>
        <w:rPr>
          <w:rFonts w:eastAsia="Geneva" w:cs="Arial"/>
          <w:lang w:eastAsia="es-CO"/>
        </w:rPr>
      </w:pPr>
    </w:p>
    <w:p w:rsidR="000B228F" w:rsidRPr="000B228F" w:rsidRDefault="00314363" w:rsidP="000B228F">
      <w:pPr>
        <w:tabs>
          <w:tab w:val="left" w:pos="0"/>
          <w:tab w:val="left" w:pos="220"/>
        </w:tabs>
        <w:spacing w:after="240" w:line="240" w:lineRule="auto"/>
        <w:contextualSpacing/>
        <w:jc w:val="both"/>
        <w:rPr>
          <w:rFonts w:eastAsia="Geneva" w:cs="Arial"/>
          <w:lang w:eastAsia="es-CO"/>
        </w:rPr>
      </w:pPr>
      <w:r>
        <w:rPr>
          <w:rFonts w:eastAsia="Geneva" w:cs="Arial"/>
          <w:lang w:eastAsia="es-CO"/>
        </w:rPr>
        <w:t>5.1.13</w:t>
      </w:r>
      <w:r w:rsidR="000B228F" w:rsidRPr="000B228F">
        <w:rPr>
          <w:rFonts w:eastAsia="Geneva" w:cs="Arial"/>
          <w:lang w:eastAsia="es-CO"/>
        </w:rPr>
        <w:t xml:space="preserve">. Declaración de la persona jurídica en la cual certifique que tiene plena capacidad y que no está incursa en inhabilidades, incompatibilidades o prohibiciones </w:t>
      </w:r>
    </w:p>
    <w:p w:rsidR="00314363" w:rsidRPr="00314363" w:rsidRDefault="00314363" w:rsidP="000B228F">
      <w:pPr>
        <w:tabs>
          <w:tab w:val="left" w:pos="0"/>
          <w:tab w:val="left" w:pos="220"/>
        </w:tabs>
        <w:spacing w:after="240" w:line="240" w:lineRule="auto"/>
        <w:contextualSpacing/>
        <w:jc w:val="both"/>
        <w:rPr>
          <w:rFonts w:eastAsia="Geneva" w:cs="Arial"/>
          <w:lang w:eastAsia="es-CO"/>
        </w:rPr>
      </w:pPr>
    </w:p>
    <w:p w:rsidR="000B228F" w:rsidRPr="00314363" w:rsidRDefault="00314363" w:rsidP="00AF1F1A">
      <w:pPr>
        <w:tabs>
          <w:tab w:val="left" w:pos="0"/>
          <w:tab w:val="left" w:pos="220"/>
        </w:tabs>
        <w:spacing w:after="240" w:line="240" w:lineRule="auto"/>
        <w:contextualSpacing/>
        <w:jc w:val="both"/>
        <w:rPr>
          <w:rFonts w:eastAsia="Geneva" w:cs="Arial"/>
          <w:lang w:eastAsia="es-CO"/>
        </w:rPr>
      </w:pPr>
      <w:r w:rsidRPr="00314363">
        <w:rPr>
          <w:rFonts w:eastAsia="Geneva" w:cs="Arial"/>
          <w:lang w:eastAsia="es-CO"/>
        </w:rPr>
        <w:t>5.1.14. Acreditación de experiencia laboral.</w:t>
      </w:r>
    </w:p>
    <w:p w:rsidR="00314363" w:rsidRPr="00314363" w:rsidRDefault="00314363" w:rsidP="00AF1F1A">
      <w:pPr>
        <w:tabs>
          <w:tab w:val="left" w:pos="0"/>
          <w:tab w:val="left" w:pos="220"/>
        </w:tabs>
        <w:spacing w:after="240" w:line="240" w:lineRule="auto"/>
        <w:contextualSpacing/>
        <w:jc w:val="both"/>
        <w:rPr>
          <w:rFonts w:eastAsia="Geneva" w:cs="Arial"/>
          <w:lang w:eastAsia="es-CO"/>
        </w:rPr>
      </w:pPr>
    </w:p>
    <w:p w:rsidR="00314363" w:rsidRDefault="00314363" w:rsidP="00314363">
      <w:pPr>
        <w:tabs>
          <w:tab w:val="left" w:pos="0"/>
          <w:tab w:val="left" w:pos="220"/>
        </w:tabs>
        <w:spacing w:after="240" w:line="240" w:lineRule="auto"/>
        <w:contextualSpacing/>
        <w:jc w:val="both"/>
        <w:rPr>
          <w:rFonts w:eastAsia="Geneva" w:cs="Arial"/>
          <w:lang w:eastAsia="es-CO"/>
        </w:rPr>
      </w:pPr>
      <w:r w:rsidRPr="00314363">
        <w:rPr>
          <w:rFonts w:eastAsia="Geneva" w:cs="Arial"/>
          <w:lang w:eastAsia="es-CO"/>
        </w:rPr>
        <w:t>5.1.15. Póliza de</w:t>
      </w:r>
      <w:r w:rsidR="00D375A0">
        <w:rPr>
          <w:rFonts w:eastAsia="Geneva" w:cs="Arial"/>
          <w:lang w:eastAsia="es-CO"/>
        </w:rPr>
        <w:t xml:space="preserve"> ga</w:t>
      </w:r>
      <w:r w:rsidRPr="00314363">
        <w:rPr>
          <w:rFonts w:eastAsia="Geneva" w:cs="Arial"/>
          <w:lang w:eastAsia="es-CO"/>
        </w:rPr>
        <w:t>rantía de seriedad de  la oferta por una  cuantía  igual  al 10% del  valor del presupuesto oficial estimado con una vigencia de tres (3) </w:t>
      </w:r>
      <w:r w:rsidR="00D375A0">
        <w:rPr>
          <w:rFonts w:eastAsia="Geneva" w:cs="Arial"/>
          <w:lang w:eastAsia="es-CO"/>
        </w:rPr>
        <w:t>meses contados a partir de la presentación de la propuesta.</w:t>
      </w:r>
    </w:p>
    <w:p w:rsidR="00314363" w:rsidRPr="00314363" w:rsidRDefault="00314363" w:rsidP="00314363">
      <w:pPr>
        <w:tabs>
          <w:tab w:val="left" w:pos="0"/>
          <w:tab w:val="left" w:pos="220"/>
        </w:tabs>
        <w:spacing w:after="240" w:line="240" w:lineRule="auto"/>
        <w:contextualSpacing/>
        <w:jc w:val="both"/>
        <w:rPr>
          <w:rFonts w:eastAsia="Geneva" w:cs="Arial"/>
          <w:lang w:eastAsia="es-CO"/>
        </w:rPr>
      </w:pPr>
    </w:p>
    <w:p w:rsidR="00442847" w:rsidRDefault="00314363" w:rsidP="00AF1F1A">
      <w:pPr>
        <w:tabs>
          <w:tab w:val="left" w:pos="0"/>
          <w:tab w:val="left" w:pos="220"/>
        </w:tabs>
        <w:spacing w:after="240" w:line="240" w:lineRule="auto"/>
        <w:contextualSpacing/>
        <w:jc w:val="both"/>
        <w:rPr>
          <w:rFonts w:eastAsia="Geneva" w:cs="Arial"/>
          <w:lang w:eastAsia="es-CO"/>
        </w:rPr>
      </w:pPr>
      <w:r w:rsidRPr="00314363">
        <w:rPr>
          <w:rFonts w:eastAsia="Geneva" w:cs="Arial"/>
          <w:lang w:eastAsia="es-CO"/>
        </w:rPr>
        <w:t>5.1.16. Acreditación de conformación del Consorcio o Unión Temporal (si aplica) </w:t>
      </w:r>
      <w:r w:rsidRPr="00314363">
        <w:rPr>
          <w:rFonts w:eastAsia="Geneva" w:cs="Arial"/>
          <w:lang w:eastAsia="es-CO"/>
        </w:rPr>
        <w:cr/>
      </w:r>
    </w:p>
    <w:p w:rsidR="00CF3042" w:rsidRPr="00314363" w:rsidRDefault="00CF3042" w:rsidP="00AF1F1A">
      <w:pPr>
        <w:tabs>
          <w:tab w:val="left" w:pos="0"/>
          <w:tab w:val="left" w:pos="220"/>
        </w:tabs>
        <w:spacing w:after="240" w:line="240" w:lineRule="auto"/>
        <w:contextualSpacing/>
        <w:jc w:val="both"/>
        <w:rPr>
          <w:rFonts w:eastAsia="Geneva" w:cs="Arial"/>
          <w:lang w:eastAsia="es-CO"/>
        </w:rPr>
      </w:pPr>
    </w:p>
    <w:p w:rsidR="00B81C49" w:rsidRDefault="00C95EE1" w:rsidP="00AF1F1A">
      <w:pPr>
        <w:tabs>
          <w:tab w:val="left" w:pos="0"/>
          <w:tab w:val="left" w:pos="220"/>
        </w:tabs>
        <w:spacing w:after="240" w:line="240" w:lineRule="auto"/>
        <w:contextualSpacing/>
        <w:jc w:val="both"/>
        <w:rPr>
          <w:rFonts w:eastAsia="Geneva" w:cs="Arial"/>
          <w:b/>
          <w:lang w:eastAsia="es-CO"/>
        </w:rPr>
      </w:pPr>
      <w:r>
        <w:rPr>
          <w:rFonts w:eastAsia="Geneva" w:cs="Arial"/>
          <w:b/>
          <w:lang w:eastAsia="es-CO"/>
        </w:rPr>
        <w:lastRenderedPageBreak/>
        <w:t xml:space="preserve">5.2. </w:t>
      </w:r>
      <w:bookmarkStart w:id="0" w:name="_GoBack"/>
      <w:r w:rsidR="00B12C03">
        <w:rPr>
          <w:rFonts w:eastAsia="Geneva" w:cs="Arial"/>
          <w:b/>
          <w:lang w:eastAsia="es-CO"/>
        </w:rPr>
        <w:t>DESCRIPCIÓN DE LA SERIE</w:t>
      </w:r>
      <w:bookmarkEnd w:id="0"/>
    </w:p>
    <w:p w:rsidR="002E6C9E" w:rsidRPr="002E6C9E" w:rsidRDefault="002E6C9E" w:rsidP="00AF1F1A">
      <w:pPr>
        <w:tabs>
          <w:tab w:val="left" w:pos="0"/>
          <w:tab w:val="left" w:pos="220"/>
        </w:tabs>
        <w:spacing w:after="240" w:line="240" w:lineRule="auto"/>
        <w:contextualSpacing/>
        <w:jc w:val="both"/>
        <w:rPr>
          <w:rFonts w:eastAsia="Cambria" w:cs="Arial"/>
          <w:lang w:eastAsia="es-CO"/>
        </w:rPr>
      </w:pPr>
      <w:r w:rsidRPr="002E6C9E">
        <w:rPr>
          <w:rFonts w:eastAsia="Geneva" w:cs="Arial"/>
          <w:lang w:eastAsia="es-CO"/>
        </w:rPr>
        <w:t>La descripción de la serie est</w:t>
      </w:r>
      <w:r>
        <w:rPr>
          <w:rFonts w:eastAsia="Geneva" w:cs="Arial"/>
          <w:lang w:eastAsia="es-CO"/>
        </w:rPr>
        <w:t>á</w:t>
      </w:r>
      <w:r w:rsidRPr="002E6C9E">
        <w:rPr>
          <w:rFonts w:eastAsia="Geneva" w:cs="Arial"/>
          <w:lang w:eastAsia="es-CO"/>
        </w:rPr>
        <w:t xml:space="preserve"> compuesta por la ficha técnica y la sinopsis de la misma.  </w:t>
      </w:r>
    </w:p>
    <w:p w:rsidR="00442847" w:rsidRDefault="00442847" w:rsidP="00AF1F1A">
      <w:pPr>
        <w:tabs>
          <w:tab w:val="left" w:pos="220"/>
        </w:tabs>
        <w:spacing w:after="240" w:line="240" w:lineRule="auto"/>
        <w:contextualSpacing/>
        <w:jc w:val="both"/>
        <w:rPr>
          <w:rFonts w:eastAsia="Geneva" w:cs="Arial"/>
          <w:lang w:eastAsia="es-CO"/>
        </w:rPr>
      </w:pPr>
    </w:p>
    <w:p w:rsidR="00B12C03" w:rsidRDefault="00B12C03" w:rsidP="00AF1F1A">
      <w:pPr>
        <w:tabs>
          <w:tab w:val="left" w:pos="220"/>
        </w:tabs>
        <w:spacing w:after="240" w:line="240" w:lineRule="auto"/>
        <w:contextualSpacing/>
        <w:jc w:val="both"/>
        <w:rPr>
          <w:rFonts w:eastAsia="Geneva" w:cs="Arial"/>
          <w:lang w:eastAsia="es-CO"/>
        </w:rPr>
      </w:pPr>
      <w:r>
        <w:rPr>
          <w:rFonts w:eastAsia="Geneva" w:cs="Arial"/>
          <w:lang w:eastAsia="es-CO"/>
        </w:rPr>
        <w:t>5</w:t>
      </w:r>
      <w:r w:rsidRPr="00B12C03">
        <w:rPr>
          <w:rFonts w:eastAsia="Geneva" w:cs="Arial"/>
          <w:lang w:eastAsia="es-CO"/>
        </w:rPr>
        <w:t>.</w:t>
      </w:r>
      <w:r w:rsidR="00442847">
        <w:rPr>
          <w:rFonts w:eastAsia="Geneva" w:cs="Arial"/>
          <w:lang w:eastAsia="es-CO"/>
        </w:rPr>
        <w:t>2</w:t>
      </w:r>
      <w:r w:rsidRPr="00B12C03">
        <w:rPr>
          <w:rFonts w:eastAsia="Geneva" w:cs="Arial"/>
          <w:lang w:eastAsia="es-CO"/>
        </w:rPr>
        <w:t xml:space="preserve">.1. </w:t>
      </w:r>
      <w:r>
        <w:rPr>
          <w:rFonts w:eastAsia="Geneva" w:cs="Arial"/>
          <w:lang w:eastAsia="es-CO"/>
        </w:rPr>
        <w:t>Ficha de la serie</w:t>
      </w:r>
    </w:p>
    <w:p w:rsidR="00AF1F1A" w:rsidRDefault="002E6C9E" w:rsidP="00AF1F1A">
      <w:pPr>
        <w:tabs>
          <w:tab w:val="left" w:pos="220"/>
        </w:tabs>
        <w:spacing w:after="240" w:line="240" w:lineRule="auto"/>
        <w:contextualSpacing/>
        <w:jc w:val="both"/>
        <w:rPr>
          <w:rFonts w:eastAsia="Geneva" w:cs="Arial"/>
          <w:lang w:eastAsia="es-CO"/>
        </w:rPr>
      </w:pPr>
      <w:r>
        <w:rPr>
          <w:rFonts w:eastAsia="Geneva" w:cs="Arial"/>
          <w:lang w:eastAsia="es-CO"/>
        </w:rPr>
        <w:t>Mediante tabla se listan los aspectos fundamentales de la serie, teniendo en cuenta aspectos como</w:t>
      </w:r>
      <w:r w:rsidR="00AF1F1A">
        <w:rPr>
          <w:rFonts w:eastAsia="Geneva" w:cs="Arial"/>
          <w:lang w:eastAsia="es-CO"/>
        </w:rPr>
        <w:t>:</w:t>
      </w:r>
    </w:p>
    <w:p w:rsidR="00AF1F1A" w:rsidRDefault="00AF1F1A" w:rsidP="00AF1F1A">
      <w:pPr>
        <w:tabs>
          <w:tab w:val="left" w:pos="220"/>
        </w:tabs>
        <w:spacing w:after="240" w:line="240" w:lineRule="auto"/>
        <w:contextualSpacing/>
        <w:jc w:val="both"/>
        <w:rPr>
          <w:rFonts w:eastAsia="Geneva" w:cs="Arial"/>
          <w:lang w:eastAsia="es-CO"/>
        </w:rPr>
      </w:pPr>
      <w:r>
        <w:rPr>
          <w:rFonts w:eastAsia="Geneva" w:cs="Arial"/>
          <w:lang w:eastAsia="es-CO"/>
        </w:rPr>
        <w:t>Nombre de la serie:</w:t>
      </w:r>
    </w:p>
    <w:p w:rsidR="00442847" w:rsidRDefault="00442847" w:rsidP="00AF1F1A">
      <w:pPr>
        <w:tabs>
          <w:tab w:val="left" w:pos="220"/>
        </w:tabs>
        <w:spacing w:after="240" w:line="240" w:lineRule="auto"/>
        <w:contextualSpacing/>
        <w:jc w:val="both"/>
        <w:rPr>
          <w:rFonts w:eastAsia="Geneva" w:cs="Arial"/>
          <w:lang w:eastAsia="es-CO"/>
        </w:rPr>
      </w:pPr>
      <w:r>
        <w:rPr>
          <w:rFonts w:eastAsia="Geneva" w:cs="Arial"/>
          <w:lang w:eastAsia="es-CO"/>
        </w:rPr>
        <w:t>Año de producción:</w:t>
      </w:r>
    </w:p>
    <w:p w:rsidR="00442847" w:rsidRDefault="00AF1F1A" w:rsidP="00AF1F1A">
      <w:pPr>
        <w:tabs>
          <w:tab w:val="left" w:pos="220"/>
        </w:tabs>
        <w:spacing w:after="240" w:line="240" w:lineRule="auto"/>
        <w:contextualSpacing/>
        <w:jc w:val="both"/>
        <w:rPr>
          <w:rFonts w:eastAsia="Geneva" w:cs="Arial"/>
          <w:lang w:eastAsia="es-CO"/>
        </w:rPr>
      </w:pPr>
      <w:r>
        <w:rPr>
          <w:rFonts w:eastAsia="Geneva" w:cs="Arial"/>
          <w:lang w:eastAsia="es-CO"/>
        </w:rPr>
        <w:t xml:space="preserve">Cantidad de </w:t>
      </w:r>
      <w:r w:rsidR="00442847">
        <w:rPr>
          <w:rFonts w:eastAsia="Geneva" w:cs="Arial"/>
          <w:lang w:eastAsia="es-CO"/>
        </w:rPr>
        <w:t>episodios:</w:t>
      </w:r>
    </w:p>
    <w:p w:rsidR="00442847" w:rsidRDefault="00442847" w:rsidP="00AF1F1A">
      <w:pPr>
        <w:tabs>
          <w:tab w:val="left" w:pos="220"/>
        </w:tabs>
        <w:spacing w:after="240" w:line="240" w:lineRule="auto"/>
        <w:contextualSpacing/>
        <w:jc w:val="both"/>
        <w:rPr>
          <w:rFonts w:eastAsia="Geneva" w:cs="Arial"/>
          <w:lang w:eastAsia="es-CO"/>
        </w:rPr>
      </w:pPr>
      <w:r>
        <w:rPr>
          <w:rFonts w:eastAsia="Geneva" w:cs="Arial"/>
          <w:lang w:eastAsia="es-CO"/>
        </w:rPr>
        <w:t xml:space="preserve">Duración de cada episodio: </w:t>
      </w:r>
    </w:p>
    <w:p w:rsidR="00AF1F1A" w:rsidRDefault="00442847" w:rsidP="00AF1F1A">
      <w:pPr>
        <w:tabs>
          <w:tab w:val="left" w:pos="220"/>
        </w:tabs>
        <w:spacing w:after="240" w:line="240" w:lineRule="auto"/>
        <w:contextualSpacing/>
        <w:jc w:val="both"/>
        <w:rPr>
          <w:rFonts w:eastAsia="Geneva" w:cs="Arial"/>
          <w:lang w:eastAsia="es-CO"/>
        </w:rPr>
      </w:pPr>
      <w:r>
        <w:rPr>
          <w:rFonts w:eastAsia="Geneva" w:cs="Arial"/>
          <w:lang w:eastAsia="es-CO"/>
        </w:rPr>
        <w:t>País de Origen:</w:t>
      </w:r>
    </w:p>
    <w:p w:rsidR="00442847" w:rsidRDefault="00442847" w:rsidP="00AF1F1A">
      <w:pPr>
        <w:tabs>
          <w:tab w:val="left" w:pos="220"/>
        </w:tabs>
        <w:spacing w:after="240" w:line="240" w:lineRule="auto"/>
        <w:contextualSpacing/>
        <w:jc w:val="both"/>
        <w:rPr>
          <w:rFonts w:eastAsia="Geneva" w:cs="Arial"/>
          <w:lang w:eastAsia="es-CO"/>
        </w:rPr>
      </w:pPr>
      <w:r>
        <w:rPr>
          <w:rFonts w:eastAsia="Geneva" w:cs="Arial"/>
          <w:lang w:eastAsia="es-CO"/>
        </w:rPr>
        <w:t>Casa Productora:</w:t>
      </w:r>
    </w:p>
    <w:p w:rsidR="00442847" w:rsidRDefault="00442847" w:rsidP="00AF1F1A">
      <w:pPr>
        <w:tabs>
          <w:tab w:val="left" w:pos="220"/>
        </w:tabs>
        <w:spacing w:after="240" w:line="240" w:lineRule="auto"/>
        <w:contextualSpacing/>
        <w:jc w:val="both"/>
        <w:rPr>
          <w:rFonts w:eastAsia="Geneva" w:cs="Arial"/>
          <w:lang w:eastAsia="es-CO"/>
        </w:rPr>
      </w:pPr>
      <w:r>
        <w:rPr>
          <w:rFonts w:eastAsia="Geneva" w:cs="Arial"/>
          <w:lang w:eastAsia="es-CO"/>
        </w:rPr>
        <w:t>Premios:</w:t>
      </w:r>
    </w:p>
    <w:p w:rsidR="00442847" w:rsidRDefault="00442847" w:rsidP="00AF1F1A">
      <w:pPr>
        <w:tabs>
          <w:tab w:val="left" w:pos="220"/>
        </w:tabs>
        <w:spacing w:after="240" w:line="240" w:lineRule="auto"/>
        <w:contextualSpacing/>
        <w:jc w:val="both"/>
        <w:rPr>
          <w:rFonts w:eastAsia="Geneva" w:cs="Arial"/>
          <w:lang w:eastAsia="es-CO"/>
        </w:rPr>
      </w:pPr>
    </w:p>
    <w:p w:rsidR="00B12C03" w:rsidRPr="00B12C03" w:rsidRDefault="00B12C03" w:rsidP="00AF1F1A">
      <w:pPr>
        <w:tabs>
          <w:tab w:val="left" w:pos="220"/>
        </w:tabs>
        <w:spacing w:after="240" w:line="240" w:lineRule="auto"/>
        <w:contextualSpacing/>
        <w:jc w:val="both"/>
        <w:rPr>
          <w:rFonts w:eastAsia="Geneva" w:cs="Arial"/>
          <w:lang w:eastAsia="es-CO"/>
        </w:rPr>
      </w:pPr>
      <w:r>
        <w:rPr>
          <w:rFonts w:eastAsia="Geneva" w:cs="Arial"/>
          <w:lang w:eastAsia="es-CO"/>
        </w:rPr>
        <w:t>5.</w:t>
      </w:r>
      <w:r w:rsidR="00442847">
        <w:rPr>
          <w:rFonts w:eastAsia="Geneva" w:cs="Arial"/>
          <w:lang w:eastAsia="es-CO"/>
        </w:rPr>
        <w:t>2</w:t>
      </w:r>
      <w:r>
        <w:rPr>
          <w:rFonts w:eastAsia="Geneva" w:cs="Arial"/>
          <w:lang w:eastAsia="es-CO"/>
        </w:rPr>
        <w:t xml:space="preserve">.2. </w:t>
      </w:r>
      <w:r w:rsidRPr="00B12C03">
        <w:rPr>
          <w:rFonts w:eastAsia="Geneva" w:cs="Arial"/>
          <w:lang w:eastAsia="es-CO"/>
        </w:rPr>
        <w:t>Sinopsis de la propuesta</w:t>
      </w:r>
    </w:p>
    <w:p w:rsidR="00B12C03" w:rsidRDefault="00B12C03" w:rsidP="00AF1F1A">
      <w:pPr>
        <w:tabs>
          <w:tab w:val="left" w:pos="220"/>
        </w:tabs>
        <w:spacing w:after="240" w:line="240" w:lineRule="auto"/>
        <w:contextualSpacing/>
        <w:jc w:val="both"/>
        <w:rPr>
          <w:rFonts w:eastAsia="Geneva" w:cs="Arial"/>
          <w:lang w:eastAsia="es-CO"/>
        </w:rPr>
      </w:pPr>
      <w:r w:rsidRPr="00B12C03">
        <w:rPr>
          <w:rFonts w:eastAsia="Geneva" w:cs="Arial"/>
          <w:lang w:eastAsia="es-CO"/>
        </w:rPr>
        <w:t>Se resume en máximo una página el concepto general de la propuesta y los atributos que desea destacar de la misma, teniendo en cuenta aspectos como género, tono, estilo, temáticas, estructura narrativa, estética, estrategias narrativas y todo aquello que, en su concepto, imprime personalidad y caracteriza a su propuesta.</w:t>
      </w:r>
    </w:p>
    <w:p w:rsidR="00442847" w:rsidRDefault="00442847" w:rsidP="00AF1F1A">
      <w:pPr>
        <w:tabs>
          <w:tab w:val="left" w:pos="220"/>
        </w:tabs>
        <w:spacing w:after="240" w:line="240" w:lineRule="auto"/>
        <w:contextualSpacing/>
        <w:jc w:val="both"/>
        <w:rPr>
          <w:rFonts w:eastAsia="Geneva" w:cs="Arial"/>
          <w:lang w:eastAsia="es-CO"/>
        </w:rPr>
      </w:pPr>
    </w:p>
    <w:p w:rsidR="00442847" w:rsidRDefault="002E6C9E" w:rsidP="00AF1F1A">
      <w:pPr>
        <w:tabs>
          <w:tab w:val="left" w:pos="220"/>
        </w:tabs>
        <w:spacing w:after="240" w:line="240" w:lineRule="auto"/>
        <w:contextualSpacing/>
        <w:jc w:val="both"/>
        <w:rPr>
          <w:rFonts w:eastAsia="Geneva" w:cs="Arial"/>
          <w:b/>
          <w:lang w:eastAsia="es-CO"/>
        </w:rPr>
      </w:pPr>
      <w:r w:rsidRPr="002E6C9E">
        <w:rPr>
          <w:rFonts w:eastAsia="Geneva" w:cs="Arial"/>
          <w:b/>
          <w:lang w:eastAsia="es-CO"/>
        </w:rPr>
        <w:t>5.</w:t>
      </w:r>
      <w:r w:rsidR="00442847">
        <w:rPr>
          <w:rFonts w:eastAsia="Geneva" w:cs="Arial"/>
          <w:b/>
          <w:lang w:eastAsia="es-CO"/>
        </w:rPr>
        <w:t>3</w:t>
      </w:r>
      <w:r w:rsidRPr="002E6C9E">
        <w:rPr>
          <w:rFonts w:eastAsia="Geneva" w:cs="Arial"/>
          <w:b/>
          <w:lang w:eastAsia="es-CO"/>
        </w:rPr>
        <w:t xml:space="preserve">. </w:t>
      </w:r>
      <w:r w:rsidR="00F919DE">
        <w:rPr>
          <w:rFonts w:eastAsia="Geneva" w:cs="Arial"/>
          <w:b/>
          <w:lang w:eastAsia="es-CO"/>
        </w:rPr>
        <w:t>PROPUESTA ECONÓMICA</w:t>
      </w:r>
    </w:p>
    <w:p w:rsidR="00442847" w:rsidRPr="00D70E58" w:rsidRDefault="00D70E58" w:rsidP="00AF1F1A">
      <w:pPr>
        <w:tabs>
          <w:tab w:val="left" w:pos="220"/>
        </w:tabs>
        <w:spacing w:after="240" w:line="240" w:lineRule="auto"/>
        <w:contextualSpacing/>
        <w:jc w:val="both"/>
        <w:rPr>
          <w:rFonts w:eastAsia="Geneva" w:cs="Arial"/>
          <w:lang w:eastAsia="es-CO"/>
        </w:rPr>
      </w:pPr>
      <w:r w:rsidRPr="00D70E58">
        <w:rPr>
          <w:rFonts w:eastAsia="Geneva" w:cs="Arial"/>
          <w:lang w:eastAsia="es-CO"/>
        </w:rPr>
        <w:t xml:space="preserve">Tomando como techo </w:t>
      </w:r>
      <w:r>
        <w:rPr>
          <w:rFonts w:eastAsia="Geneva" w:cs="Arial"/>
          <w:lang w:eastAsia="es-CO"/>
        </w:rPr>
        <w:t xml:space="preserve">la cantidad señalada en los términos de la convocatoria, los proponentes podrán hacer </w:t>
      </w:r>
      <w:r w:rsidR="00F919DE">
        <w:rPr>
          <w:rFonts w:eastAsia="Geneva" w:cs="Arial"/>
          <w:lang w:eastAsia="es-CO"/>
        </w:rPr>
        <w:t xml:space="preserve">atractivas </w:t>
      </w:r>
      <w:r>
        <w:rPr>
          <w:rFonts w:eastAsia="Geneva" w:cs="Arial"/>
          <w:lang w:eastAsia="es-CO"/>
        </w:rPr>
        <w:t>sus ofertas</w:t>
      </w:r>
      <w:r w:rsidR="00F919DE">
        <w:rPr>
          <w:rFonts w:eastAsia="Geneva" w:cs="Arial"/>
          <w:lang w:eastAsia="es-CO"/>
        </w:rPr>
        <w:t xml:space="preserve"> teniendo en cuenta aspectos como: valor, cantidad de pasadas, período de vigencia, número de capítulos, número de series o cualquier otro valor agregado que consideren pertinente.</w:t>
      </w:r>
    </w:p>
    <w:p w:rsidR="00D70E58" w:rsidRDefault="00D70E58" w:rsidP="00AF1F1A">
      <w:pPr>
        <w:tabs>
          <w:tab w:val="left" w:pos="220"/>
        </w:tabs>
        <w:spacing w:after="240" w:line="240" w:lineRule="auto"/>
        <w:contextualSpacing/>
        <w:jc w:val="both"/>
        <w:rPr>
          <w:rFonts w:eastAsia="Geneva" w:cs="Arial"/>
          <w:b/>
          <w:lang w:eastAsia="es-CO"/>
        </w:rPr>
      </w:pPr>
    </w:p>
    <w:p w:rsidR="002E6C9E" w:rsidRPr="002E6C9E" w:rsidRDefault="00F919DE" w:rsidP="00AF1F1A">
      <w:pPr>
        <w:tabs>
          <w:tab w:val="left" w:pos="220"/>
        </w:tabs>
        <w:spacing w:after="240" w:line="240" w:lineRule="auto"/>
        <w:contextualSpacing/>
        <w:jc w:val="both"/>
        <w:rPr>
          <w:rFonts w:eastAsia="Geneva" w:cs="Arial"/>
          <w:b/>
          <w:lang w:eastAsia="es-CO"/>
        </w:rPr>
      </w:pPr>
      <w:r>
        <w:rPr>
          <w:rFonts w:eastAsia="Geneva" w:cs="Arial"/>
          <w:b/>
          <w:lang w:eastAsia="es-CO"/>
        </w:rPr>
        <w:t xml:space="preserve">5.4. </w:t>
      </w:r>
      <w:r w:rsidR="002E6C9E" w:rsidRPr="002E6C9E">
        <w:rPr>
          <w:rFonts w:eastAsia="Geneva" w:cs="Arial"/>
          <w:b/>
          <w:lang w:eastAsia="es-CO"/>
        </w:rPr>
        <w:t>CAPÍTULO DE MUESTRA</w:t>
      </w:r>
    </w:p>
    <w:p w:rsidR="002E6C9E" w:rsidRPr="00D91951" w:rsidRDefault="002E6C9E" w:rsidP="00AF1F1A">
      <w:pPr>
        <w:tabs>
          <w:tab w:val="left" w:pos="220"/>
        </w:tabs>
        <w:spacing w:after="240" w:line="240" w:lineRule="auto"/>
        <w:contextualSpacing/>
        <w:jc w:val="both"/>
        <w:rPr>
          <w:rFonts w:eastAsia="Cambria" w:cs="Arial"/>
          <w:lang w:eastAsia="es-CO"/>
        </w:rPr>
      </w:pPr>
      <w:r>
        <w:rPr>
          <w:rFonts w:eastAsia="Cambria" w:cs="Arial"/>
          <w:lang w:eastAsia="es-CO"/>
        </w:rPr>
        <w:t>Se debe adjuntar a la propuesta un capítu</w:t>
      </w:r>
      <w:r w:rsidR="00F919DE">
        <w:rPr>
          <w:rFonts w:eastAsia="Cambria" w:cs="Arial"/>
          <w:lang w:eastAsia="es-CO"/>
        </w:rPr>
        <w:t xml:space="preserve">lo de la serie, en soporte de estado sólido o disco grabable, </w:t>
      </w:r>
      <w:r>
        <w:rPr>
          <w:rFonts w:eastAsia="Cambria" w:cs="Arial"/>
          <w:lang w:eastAsia="es-CO"/>
        </w:rPr>
        <w:t>para su visionado y estudio por parte del comité evaluador.</w:t>
      </w:r>
    </w:p>
    <w:p w:rsidR="00F919DE" w:rsidRDefault="00F919DE" w:rsidP="00AF1F1A">
      <w:pPr>
        <w:spacing w:after="240" w:line="240" w:lineRule="auto"/>
        <w:contextualSpacing/>
        <w:jc w:val="both"/>
        <w:rPr>
          <w:rFonts w:eastAsia="Geneva" w:cs="Arial"/>
          <w:b/>
          <w:lang w:eastAsia="es-CO"/>
        </w:rPr>
      </w:pPr>
    </w:p>
    <w:p w:rsidR="00B81C49" w:rsidRPr="00D91951" w:rsidRDefault="00F919DE" w:rsidP="00AF1F1A">
      <w:pPr>
        <w:spacing w:after="240" w:line="240" w:lineRule="auto"/>
        <w:contextualSpacing/>
        <w:jc w:val="both"/>
        <w:rPr>
          <w:rFonts w:eastAsia="Cambria" w:cs="Arial"/>
          <w:lang w:eastAsia="es-CO"/>
        </w:rPr>
      </w:pPr>
      <w:r>
        <w:rPr>
          <w:rFonts w:eastAsia="Geneva" w:cs="Arial"/>
          <w:b/>
          <w:lang w:eastAsia="es-CO"/>
        </w:rPr>
        <w:t>6</w:t>
      </w:r>
      <w:r w:rsidR="00F41E96">
        <w:rPr>
          <w:rFonts w:eastAsia="Geneva" w:cs="Arial"/>
          <w:b/>
          <w:lang w:eastAsia="es-CO"/>
        </w:rPr>
        <w:t>.</w:t>
      </w:r>
      <w:r w:rsidR="00B81C49" w:rsidRPr="00D91951">
        <w:rPr>
          <w:rFonts w:eastAsia="Geneva" w:cs="Arial"/>
          <w:b/>
          <w:lang w:eastAsia="es-CO"/>
        </w:rPr>
        <w:t xml:space="preserve"> PROCESO DE EVALUACIÓN</w:t>
      </w:r>
    </w:p>
    <w:p w:rsidR="00B81C49" w:rsidRPr="00D91951" w:rsidRDefault="00B81C49" w:rsidP="00AF1F1A">
      <w:pPr>
        <w:spacing w:after="240" w:line="240" w:lineRule="auto"/>
        <w:contextualSpacing/>
        <w:jc w:val="both"/>
        <w:rPr>
          <w:rFonts w:eastAsia="Cambria" w:cs="Arial"/>
          <w:lang w:eastAsia="es-CO"/>
        </w:rPr>
      </w:pPr>
      <w:r w:rsidRPr="00D91951">
        <w:rPr>
          <w:rFonts w:eastAsia="Geneva" w:cs="Arial"/>
          <w:lang w:eastAsia="es-CO"/>
        </w:rPr>
        <w:t>Todas las propuestas presentadas válidamente se analizarán bajo los mismos parámetros, dando cumplimiento a lo dispuesto en la Ley 182 de 1995 y el Manual de Contratación de TELECARIBE, en garantía de una selección objetiva que permita asegurar la escogencia del ofrecimiento más favorable para la entidad y la realización de los fines que se buscan. A continuación se mencionan los procesos de evaluación, los criterios de verificación y evaluación de las propuestas, con su correspondiente asignación en calificación si es del caso, así como el orden de cada criterio.</w:t>
      </w:r>
    </w:p>
    <w:p w:rsidR="00106B3E" w:rsidRDefault="00106B3E" w:rsidP="00AF1F1A">
      <w:pPr>
        <w:spacing w:after="240" w:line="240" w:lineRule="auto"/>
        <w:contextualSpacing/>
        <w:jc w:val="both"/>
        <w:rPr>
          <w:rFonts w:eastAsia="Geneva" w:cs="Arial"/>
          <w:b/>
          <w:lang w:eastAsia="es-CO"/>
        </w:rPr>
      </w:pPr>
    </w:p>
    <w:p w:rsidR="00B81C49" w:rsidRPr="00D91951" w:rsidRDefault="00CF710B" w:rsidP="00AF1F1A">
      <w:pPr>
        <w:spacing w:after="240" w:line="240" w:lineRule="auto"/>
        <w:contextualSpacing/>
        <w:jc w:val="both"/>
        <w:rPr>
          <w:rFonts w:eastAsia="Cambria" w:cs="Arial"/>
          <w:lang w:eastAsia="es-CO"/>
        </w:rPr>
      </w:pPr>
      <w:r>
        <w:rPr>
          <w:rFonts w:eastAsia="Geneva" w:cs="Arial"/>
          <w:b/>
          <w:lang w:eastAsia="es-CO"/>
        </w:rPr>
        <w:t xml:space="preserve">7.  </w:t>
      </w:r>
      <w:r w:rsidR="00F41E96">
        <w:rPr>
          <w:rFonts w:eastAsia="Geneva" w:cs="Arial"/>
          <w:b/>
          <w:lang w:eastAsia="es-CO"/>
        </w:rPr>
        <w:t xml:space="preserve">FASES </w:t>
      </w:r>
      <w:r w:rsidR="00B81C49" w:rsidRPr="00D91951">
        <w:rPr>
          <w:rFonts w:eastAsia="Geneva" w:cs="Arial"/>
          <w:b/>
          <w:lang w:eastAsia="es-CO"/>
        </w:rPr>
        <w:t>PROCESO DE EVALUACIÓN</w:t>
      </w:r>
    </w:p>
    <w:p w:rsidR="00B81C49" w:rsidRPr="00D91951" w:rsidRDefault="00B81C49" w:rsidP="00AF1F1A">
      <w:pPr>
        <w:spacing w:after="240" w:line="240" w:lineRule="auto"/>
        <w:contextualSpacing/>
        <w:jc w:val="both"/>
        <w:rPr>
          <w:rFonts w:eastAsia="Cambria" w:cs="Arial"/>
          <w:lang w:eastAsia="es-CO"/>
        </w:rPr>
      </w:pPr>
      <w:r w:rsidRPr="00D91951">
        <w:rPr>
          <w:rFonts w:eastAsia="Geneva" w:cs="Arial"/>
          <w:lang w:eastAsia="es-CO"/>
        </w:rPr>
        <w:t xml:space="preserve">Se establecen tres fases de evaluación de las propuestas para darle un proceso ordenado. Para las propuestas, cada fase implica el logro de unas metas, que son requerimiento básico para pasar a la siguiente. Así, en cada una de las fases el proceso de evaluación se van descartando las propuestas que no cumplen con los requisitos de la fase, por lo que se va disminuyendo la cantidad de </w:t>
      </w:r>
      <w:r w:rsidRPr="00D91951">
        <w:rPr>
          <w:rFonts w:eastAsia="Geneva" w:cs="Arial"/>
          <w:lang w:eastAsia="es-CO"/>
        </w:rPr>
        <w:lastRenderedPageBreak/>
        <w:t>proyectos que se siguen evaluando. De esta manera, los proyectos finalistas habrán sido objeto de una evaluación cada vez más rigurosa y exigente.</w:t>
      </w:r>
    </w:p>
    <w:p w:rsidR="00CF710B" w:rsidRDefault="00CF710B" w:rsidP="00AF1F1A">
      <w:pPr>
        <w:spacing w:after="240" w:line="240" w:lineRule="auto"/>
        <w:contextualSpacing/>
        <w:jc w:val="both"/>
        <w:rPr>
          <w:rFonts w:eastAsia="Geneva" w:cs="Arial"/>
          <w:lang w:eastAsia="es-CO"/>
        </w:rPr>
      </w:pPr>
    </w:p>
    <w:p w:rsidR="00B81C49" w:rsidRDefault="00B81C49" w:rsidP="00AF1F1A">
      <w:pPr>
        <w:spacing w:after="240" w:line="240" w:lineRule="auto"/>
        <w:contextualSpacing/>
        <w:jc w:val="both"/>
        <w:rPr>
          <w:rFonts w:eastAsia="Geneva" w:cs="Arial"/>
          <w:lang w:eastAsia="es-CO"/>
        </w:rPr>
      </w:pPr>
      <w:r w:rsidRPr="00D91951">
        <w:rPr>
          <w:rFonts w:eastAsia="Geneva" w:cs="Arial"/>
          <w:lang w:eastAsia="es-CO"/>
        </w:rPr>
        <w:t xml:space="preserve">Fase 1: Se verifican los documentos jurídicos. </w:t>
      </w:r>
    </w:p>
    <w:p w:rsidR="00CF710B" w:rsidRPr="00D91951" w:rsidRDefault="00CF710B" w:rsidP="00AF1F1A">
      <w:pPr>
        <w:spacing w:after="240" w:line="240" w:lineRule="auto"/>
        <w:contextualSpacing/>
        <w:jc w:val="both"/>
        <w:rPr>
          <w:rFonts w:eastAsia="Cambria" w:cs="Arial"/>
          <w:lang w:eastAsia="es-CO"/>
        </w:rPr>
      </w:pPr>
    </w:p>
    <w:p w:rsidR="00CF710B" w:rsidRDefault="00B81C49" w:rsidP="00AF1F1A">
      <w:pPr>
        <w:tabs>
          <w:tab w:val="left" w:pos="709"/>
        </w:tabs>
        <w:spacing w:after="240" w:line="240" w:lineRule="auto"/>
        <w:contextualSpacing/>
        <w:jc w:val="both"/>
        <w:rPr>
          <w:rFonts w:eastAsia="Geneva" w:cs="Arial"/>
          <w:lang w:eastAsia="es-CO"/>
        </w:rPr>
      </w:pPr>
      <w:r w:rsidRPr="00D91951">
        <w:rPr>
          <w:rFonts w:eastAsia="Geneva" w:cs="Arial"/>
          <w:lang w:eastAsia="es-CO"/>
        </w:rPr>
        <w:t xml:space="preserve">Fase 2: Se evalúa la </w:t>
      </w:r>
      <w:r w:rsidR="00CF710B">
        <w:rPr>
          <w:rFonts w:eastAsia="Geneva" w:cs="Arial"/>
          <w:lang w:eastAsia="es-CO"/>
        </w:rPr>
        <w:t>descripción de la serie:</w:t>
      </w:r>
    </w:p>
    <w:p w:rsidR="00CF710B" w:rsidRDefault="00CF710B" w:rsidP="00AF1F1A">
      <w:pPr>
        <w:tabs>
          <w:tab w:val="left" w:pos="709"/>
        </w:tabs>
        <w:spacing w:after="240" w:line="240" w:lineRule="auto"/>
        <w:contextualSpacing/>
        <w:jc w:val="both"/>
        <w:rPr>
          <w:rFonts w:eastAsia="Geneva" w:cs="Arial"/>
          <w:lang w:eastAsia="es-CO"/>
        </w:rPr>
      </w:pPr>
    </w:p>
    <w:p w:rsidR="00CF710B" w:rsidRDefault="00B81C49" w:rsidP="00AF1F1A">
      <w:pPr>
        <w:spacing w:after="240" w:line="240" w:lineRule="auto"/>
        <w:contextualSpacing/>
        <w:jc w:val="both"/>
        <w:rPr>
          <w:rFonts w:eastAsia="Geneva" w:cs="Arial"/>
          <w:lang w:eastAsia="es-CO"/>
        </w:rPr>
      </w:pPr>
      <w:r w:rsidRPr="00D91951">
        <w:rPr>
          <w:rFonts w:eastAsia="Geneva" w:cs="Arial"/>
          <w:lang w:eastAsia="es-CO"/>
        </w:rPr>
        <w:t xml:space="preserve">Fase 3: Se evalúa la propuesta </w:t>
      </w:r>
      <w:r w:rsidR="00CF710B">
        <w:rPr>
          <w:rFonts w:eastAsia="Geneva" w:cs="Arial"/>
          <w:lang w:eastAsia="es-CO"/>
        </w:rPr>
        <w:t>económica:</w:t>
      </w:r>
    </w:p>
    <w:p w:rsidR="00CF710B" w:rsidRDefault="00CF710B" w:rsidP="00AF1F1A">
      <w:pPr>
        <w:spacing w:after="240" w:line="240" w:lineRule="auto"/>
        <w:contextualSpacing/>
        <w:jc w:val="both"/>
        <w:rPr>
          <w:rFonts w:eastAsia="Geneva" w:cs="Arial"/>
          <w:lang w:eastAsia="es-CO"/>
        </w:rPr>
      </w:pPr>
    </w:p>
    <w:p w:rsidR="00CF710B" w:rsidRDefault="00B81C49" w:rsidP="00AF1F1A">
      <w:pPr>
        <w:spacing w:after="240" w:line="240" w:lineRule="auto"/>
        <w:contextualSpacing/>
        <w:jc w:val="both"/>
        <w:rPr>
          <w:rFonts w:eastAsia="Geneva" w:cs="Arial"/>
          <w:lang w:eastAsia="es-CO"/>
        </w:rPr>
      </w:pPr>
      <w:r w:rsidRPr="00D91951">
        <w:rPr>
          <w:rFonts w:eastAsia="Geneva" w:cs="Arial"/>
          <w:lang w:eastAsia="es-CO"/>
        </w:rPr>
        <w:t xml:space="preserve">Fase 4: </w:t>
      </w:r>
      <w:r w:rsidR="00CF710B" w:rsidRPr="00D91951">
        <w:rPr>
          <w:rFonts w:eastAsia="Geneva" w:cs="Arial"/>
          <w:lang w:eastAsia="es-CO"/>
        </w:rPr>
        <w:t xml:space="preserve">Se </w:t>
      </w:r>
      <w:r w:rsidR="00CF710B">
        <w:rPr>
          <w:rFonts w:eastAsia="Geneva" w:cs="Arial"/>
          <w:lang w:eastAsia="es-CO"/>
        </w:rPr>
        <w:t>evalúa el capitulo o episodio de muestra</w:t>
      </w:r>
    </w:p>
    <w:p w:rsidR="00CF710B" w:rsidRDefault="00CF710B" w:rsidP="00AF1F1A">
      <w:pPr>
        <w:spacing w:after="240" w:line="240" w:lineRule="auto"/>
        <w:contextualSpacing/>
        <w:jc w:val="both"/>
        <w:rPr>
          <w:rFonts w:eastAsia="Geneva" w:cs="Arial"/>
          <w:lang w:eastAsia="es-CO"/>
        </w:rPr>
      </w:pPr>
    </w:p>
    <w:p w:rsidR="00B81C49" w:rsidRPr="00D91951" w:rsidRDefault="00B81C49" w:rsidP="00AF1F1A">
      <w:pPr>
        <w:spacing w:after="240" w:line="240" w:lineRule="auto"/>
        <w:contextualSpacing/>
        <w:jc w:val="both"/>
        <w:rPr>
          <w:rFonts w:eastAsia="Geneva" w:cs="Arial"/>
          <w:lang w:eastAsia="es-CO"/>
        </w:rPr>
      </w:pPr>
      <w:r w:rsidRPr="00D91951">
        <w:rPr>
          <w:rFonts w:eastAsia="Geneva" w:cs="Arial"/>
          <w:lang w:eastAsia="es-CO"/>
        </w:rPr>
        <w:t>La propuesta que al final de esta fase obtenga las mejores calificaciones acumuladas será las adjudicatarias de la presente convocatoria.</w:t>
      </w:r>
    </w:p>
    <w:p w:rsidR="00CF710B" w:rsidRDefault="00CF710B" w:rsidP="00AF1F1A">
      <w:pPr>
        <w:spacing w:after="240" w:line="240" w:lineRule="auto"/>
        <w:contextualSpacing/>
        <w:jc w:val="both"/>
        <w:rPr>
          <w:rFonts w:eastAsia="Geneva" w:cs="Arial"/>
          <w:b/>
          <w:lang w:eastAsia="es-CO"/>
        </w:rPr>
      </w:pPr>
    </w:p>
    <w:p w:rsidR="00B81C49" w:rsidRPr="00D91951" w:rsidRDefault="008F70B9" w:rsidP="00AF1F1A">
      <w:pPr>
        <w:spacing w:after="240" w:line="240" w:lineRule="auto"/>
        <w:contextualSpacing/>
        <w:jc w:val="both"/>
        <w:rPr>
          <w:rFonts w:eastAsia="Cambria" w:cs="Arial"/>
          <w:lang w:eastAsia="es-CO"/>
        </w:rPr>
      </w:pPr>
      <w:r>
        <w:rPr>
          <w:rFonts w:eastAsia="Geneva" w:cs="Arial"/>
          <w:b/>
          <w:lang w:eastAsia="es-CO"/>
        </w:rPr>
        <w:t>7.</w:t>
      </w:r>
      <w:r w:rsidR="00CF710B">
        <w:rPr>
          <w:rFonts w:eastAsia="Geneva" w:cs="Arial"/>
          <w:b/>
          <w:lang w:eastAsia="es-CO"/>
        </w:rPr>
        <w:t>1</w:t>
      </w:r>
      <w:r>
        <w:rPr>
          <w:rFonts w:eastAsia="Geneva" w:cs="Arial"/>
          <w:b/>
          <w:lang w:eastAsia="es-CO"/>
        </w:rPr>
        <w:t xml:space="preserve">. </w:t>
      </w:r>
      <w:r w:rsidR="00B81C49" w:rsidRPr="00D91951">
        <w:rPr>
          <w:rFonts w:eastAsia="Geneva" w:cs="Arial"/>
          <w:b/>
          <w:lang w:eastAsia="es-CO"/>
        </w:rPr>
        <w:t>LOS JURADOS</w:t>
      </w:r>
    </w:p>
    <w:p w:rsidR="00B81C49" w:rsidRPr="00D91951" w:rsidRDefault="00B81C49" w:rsidP="00AF1F1A">
      <w:pPr>
        <w:spacing w:after="240" w:line="240" w:lineRule="auto"/>
        <w:contextualSpacing/>
        <w:jc w:val="both"/>
        <w:rPr>
          <w:rFonts w:eastAsia="Cambria" w:cs="Arial"/>
          <w:lang w:eastAsia="es-CO"/>
        </w:rPr>
      </w:pPr>
      <w:r w:rsidRPr="00D91951">
        <w:rPr>
          <w:rFonts w:eastAsia="Geneva" w:cs="Arial"/>
          <w:lang w:eastAsia="es-CO"/>
        </w:rPr>
        <w:t>El jurado lo integran:</w:t>
      </w:r>
    </w:p>
    <w:p w:rsidR="00B81C49" w:rsidRPr="00D91951" w:rsidRDefault="00B81C49" w:rsidP="00AF1F1A">
      <w:pPr>
        <w:numPr>
          <w:ilvl w:val="0"/>
          <w:numId w:val="7"/>
        </w:numPr>
        <w:tabs>
          <w:tab w:val="left" w:pos="220"/>
          <w:tab w:val="left" w:pos="720"/>
        </w:tabs>
        <w:spacing w:after="240" w:line="240" w:lineRule="auto"/>
        <w:ind w:hanging="435"/>
        <w:contextualSpacing/>
        <w:jc w:val="both"/>
        <w:rPr>
          <w:rFonts w:eastAsia="Cambria" w:cs="Arial"/>
          <w:lang w:eastAsia="es-CO"/>
        </w:rPr>
      </w:pPr>
      <w:r w:rsidRPr="00D91951">
        <w:rPr>
          <w:rFonts w:eastAsia="Geneva" w:cs="Arial"/>
          <w:lang w:eastAsia="es-CO"/>
        </w:rPr>
        <w:t xml:space="preserve">Jefe de Producción de TELECARIBE  </w:t>
      </w:r>
    </w:p>
    <w:p w:rsidR="00B81C49" w:rsidRPr="00D91951" w:rsidRDefault="00B81C49" w:rsidP="00AF1F1A">
      <w:pPr>
        <w:numPr>
          <w:ilvl w:val="0"/>
          <w:numId w:val="7"/>
        </w:numPr>
        <w:tabs>
          <w:tab w:val="left" w:pos="220"/>
          <w:tab w:val="left" w:pos="720"/>
        </w:tabs>
        <w:spacing w:after="240" w:line="240" w:lineRule="auto"/>
        <w:ind w:hanging="435"/>
        <w:contextualSpacing/>
        <w:jc w:val="both"/>
        <w:rPr>
          <w:rFonts w:eastAsia="Cambria" w:cs="Arial"/>
          <w:lang w:eastAsia="es-CO"/>
        </w:rPr>
      </w:pPr>
      <w:r w:rsidRPr="00D91951">
        <w:rPr>
          <w:rFonts w:eastAsia="Geneva" w:cs="Arial"/>
          <w:lang w:eastAsia="es-CO"/>
        </w:rPr>
        <w:t>Jefe de Programación de TELECARIBE</w:t>
      </w:r>
    </w:p>
    <w:p w:rsidR="00CC12E8" w:rsidRPr="00CC12E8" w:rsidRDefault="00CC12E8" w:rsidP="00AF1F1A">
      <w:pPr>
        <w:numPr>
          <w:ilvl w:val="3"/>
          <w:numId w:val="7"/>
        </w:numPr>
        <w:tabs>
          <w:tab w:val="left" w:pos="220"/>
          <w:tab w:val="left" w:pos="720"/>
        </w:tabs>
        <w:spacing w:after="240" w:line="240" w:lineRule="auto"/>
        <w:ind w:hanging="2595"/>
        <w:contextualSpacing/>
        <w:jc w:val="both"/>
        <w:rPr>
          <w:rFonts w:eastAsia="Cambria" w:cs="Arial"/>
          <w:lang w:eastAsia="es-CO"/>
        </w:rPr>
      </w:pPr>
      <w:r w:rsidRPr="00CC12E8">
        <w:rPr>
          <w:rFonts w:eastAsia="Geneva" w:cs="Arial"/>
          <w:lang w:eastAsia="es-CO"/>
        </w:rPr>
        <w:t>Secretar</w:t>
      </w:r>
      <w:r>
        <w:rPr>
          <w:rFonts w:eastAsia="Geneva" w:cs="Arial"/>
          <w:lang w:eastAsia="es-CO"/>
        </w:rPr>
        <w:t>i</w:t>
      </w:r>
      <w:r w:rsidRPr="00CC12E8">
        <w:rPr>
          <w:rFonts w:eastAsia="Geneva" w:cs="Arial"/>
          <w:lang w:eastAsia="es-CO"/>
        </w:rPr>
        <w:t>o general</w:t>
      </w:r>
      <w:r>
        <w:rPr>
          <w:rFonts w:eastAsia="Geneva" w:cs="Arial"/>
          <w:lang w:eastAsia="es-CO"/>
        </w:rPr>
        <w:t xml:space="preserve"> o delegado </w:t>
      </w:r>
    </w:p>
    <w:p w:rsidR="00CC12E8" w:rsidRPr="00CC12E8" w:rsidRDefault="00CC12E8" w:rsidP="00AF1F1A">
      <w:pPr>
        <w:numPr>
          <w:ilvl w:val="3"/>
          <w:numId w:val="7"/>
        </w:numPr>
        <w:tabs>
          <w:tab w:val="left" w:pos="220"/>
          <w:tab w:val="left" w:pos="720"/>
        </w:tabs>
        <w:spacing w:after="240" w:line="240" w:lineRule="auto"/>
        <w:ind w:hanging="2595"/>
        <w:contextualSpacing/>
        <w:jc w:val="both"/>
        <w:rPr>
          <w:rFonts w:eastAsia="Cambria" w:cs="Arial"/>
          <w:lang w:eastAsia="es-CO"/>
        </w:rPr>
      </w:pPr>
      <w:r>
        <w:rPr>
          <w:rFonts w:eastAsia="Geneva" w:cs="Arial"/>
          <w:lang w:eastAsia="es-CO"/>
        </w:rPr>
        <w:t>Productor delegado si es el caso</w:t>
      </w:r>
    </w:p>
    <w:p w:rsidR="00CC12E8" w:rsidRPr="00CF710B" w:rsidRDefault="00CF710B" w:rsidP="00AF1F1A">
      <w:pPr>
        <w:numPr>
          <w:ilvl w:val="3"/>
          <w:numId w:val="7"/>
        </w:numPr>
        <w:tabs>
          <w:tab w:val="left" w:pos="220"/>
          <w:tab w:val="left" w:pos="720"/>
        </w:tabs>
        <w:spacing w:after="240" w:line="240" w:lineRule="auto"/>
        <w:ind w:hanging="2595"/>
        <w:contextualSpacing/>
        <w:jc w:val="both"/>
        <w:rPr>
          <w:rFonts w:eastAsia="Cambria" w:cs="Arial"/>
          <w:lang w:eastAsia="es-CO"/>
        </w:rPr>
      </w:pPr>
      <w:r w:rsidRPr="00CF710B">
        <w:rPr>
          <w:rFonts w:eastAsia="Geneva" w:cs="Arial"/>
          <w:lang w:eastAsia="es-CO"/>
        </w:rPr>
        <w:t xml:space="preserve">Gerente </w:t>
      </w:r>
    </w:p>
    <w:p w:rsidR="00B81C49" w:rsidRPr="00CC12E8" w:rsidRDefault="00CF710B" w:rsidP="00AF1F1A">
      <w:pPr>
        <w:numPr>
          <w:ilvl w:val="3"/>
          <w:numId w:val="7"/>
        </w:numPr>
        <w:tabs>
          <w:tab w:val="left" w:pos="220"/>
          <w:tab w:val="left" w:pos="720"/>
        </w:tabs>
        <w:spacing w:after="240" w:line="240" w:lineRule="auto"/>
        <w:ind w:hanging="2595"/>
        <w:contextualSpacing/>
        <w:jc w:val="both"/>
        <w:rPr>
          <w:rFonts w:eastAsia="Cambria" w:cs="Arial"/>
          <w:lang w:eastAsia="es-CO"/>
        </w:rPr>
      </w:pPr>
      <w:r>
        <w:rPr>
          <w:rFonts w:eastAsia="Geneva" w:cs="Arial"/>
          <w:lang w:eastAsia="es-CO"/>
        </w:rPr>
        <w:t>A</w:t>
      </w:r>
      <w:r w:rsidR="00B81C49" w:rsidRPr="00CC12E8">
        <w:rPr>
          <w:rFonts w:eastAsia="Geneva" w:cs="Arial"/>
          <w:lang w:eastAsia="es-CO"/>
        </w:rPr>
        <w:t>sesor para Proyectos ANTV</w:t>
      </w:r>
    </w:p>
    <w:p w:rsidR="00CF710B" w:rsidRDefault="00CF710B" w:rsidP="00AF1F1A">
      <w:pPr>
        <w:tabs>
          <w:tab w:val="left" w:pos="220"/>
        </w:tabs>
        <w:spacing w:after="240" w:line="240" w:lineRule="auto"/>
        <w:contextualSpacing/>
        <w:jc w:val="both"/>
        <w:rPr>
          <w:rFonts w:eastAsia="Geneva" w:cs="Arial"/>
          <w:b/>
          <w:lang w:eastAsia="es-CO"/>
        </w:rPr>
      </w:pPr>
    </w:p>
    <w:p w:rsidR="00B81C49" w:rsidRPr="00D91951" w:rsidRDefault="008F70B9" w:rsidP="00AF1F1A">
      <w:pPr>
        <w:tabs>
          <w:tab w:val="left" w:pos="220"/>
        </w:tabs>
        <w:spacing w:after="240" w:line="240" w:lineRule="auto"/>
        <w:contextualSpacing/>
        <w:jc w:val="both"/>
        <w:rPr>
          <w:rFonts w:eastAsia="Cambria" w:cs="Arial"/>
          <w:lang w:eastAsia="es-CO"/>
        </w:rPr>
      </w:pPr>
      <w:r>
        <w:rPr>
          <w:rFonts w:eastAsia="Geneva" w:cs="Arial"/>
          <w:b/>
          <w:lang w:eastAsia="es-CO"/>
        </w:rPr>
        <w:t>7.</w:t>
      </w:r>
      <w:r w:rsidR="00CF710B">
        <w:rPr>
          <w:rFonts w:eastAsia="Geneva" w:cs="Arial"/>
          <w:b/>
          <w:lang w:eastAsia="es-CO"/>
        </w:rPr>
        <w:t>2</w:t>
      </w:r>
      <w:r>
        <w:rPr>
          <w:rFonts w:eastAsia="Geneva" w:cs="Arial"/>
          <w:b/>
          <w:lang w:eastAsia="es-CO"/>
        </w:rPr>
        <w:t xml:space="preserve">. </w:t>
      </w:r>
      <w:r w:rsidR="00B81C49" w:rsidRPr="00D91951">
        <w:rPr>
          <w:rFonts w:eastAsia="Geneva" w:cs="Arial"/>
          <w:b/>
          <w:lang w:eastAsia="es-CO"/>
        </w:rPr>
        <w:t>CRITERIOS</w:t>
      </w:r>
    </w:p>
    <w:p w:rsidR="00B81C49" w:rsidRPr="00D91951" w:rsidRDefault="008F70B9" w:rsidP="00AF1F1A">
      <w:pPr>
        <w:tabs>
          <w:tab w:val="left" w:pos="220"/>
        </w:tabs>
        <w:spacing w:after="240" w:line="240" w:lineRule="auto"/>
        <w:contextualSpacing/>
        <w:jc w:val="both"/>
        <w:rPr>
          <w:rFonts w:eastAsia="Cambria" w:cs="Arial"/>
          <w:lang w:eastAsia="es-CO"/>
        </w:rPr>
      </w:pPr>
      <w:r>
        <w:rPr>
          <w:rFonts w:eastAsia="Geneva" w:cs="Arial"/>
          <w:b/>
          <w:lang w:eastAsia="es-CO"/>
        </w:rPr>
        <w:t>7</w:t>
      </w:r>
      <w:r w:rsidR="00B81C49" w:rsidRPr="00D91951">
        <w:rPr>
          <w:rFonts w:eastAsia="Geneva" w:cs="Arial"/>
          <w:b/>
          <w:lang w:eastAsia="es-CO"/>
        </w:rPr>
        <w:t>.</w:t>
      </w:r>
      <w:r w:rsidR="00CF710B">
        <w:rPr>
          <w:rFonts w:eastAsia="Geneva" w:cs="Arial"/>
          <w:b/>
          <w:lang w:eastAsia="es-CO"/>
        </w:rPr>
        <w:t>2</w:t>
      </w:r>
      <w:r w:rsidR="00B81C49" w:rsidRPr="00D91951">
        <w:rPr>
          <w:rFonts w:eastAsia="Geneva" w:cs="Arial"/>
          <w:b/>
          <w:lang w:eastAsia="es-CO"/>
        </w:rPr>
        <w:t xml:space="preserve">.1. VERIFICACIÓN DE DOCUMENTOS JURÍDICOS </w:t>
      </w:r>
    </w:p>
    <w:p w:rsidR="00B81C49" w:rsidRPr="00D91951" w:rsidRDefault="00B81C49" w:rsidP="00AF1F1A">
      <w:pPr>
        <w:spacing w:after="240" w:line="240" w:lineRule="auto"/>
        <w:contextualSpacing/>
        <w:jc w:val="both"/>
        <w:rPr>
          <w:rFonts w:eastAsia="Cambria" w:cs="Arial"/>
          <w:lang w:eastAsia="es-CO"/>
        </w:rPr>
      </w:pPr>
      <w:r w:rsidRPr="00D91951">
        <w:rPr>
          <w:rFonts w:eastAsia="Geneva" w:cs="Arial"/>
          <w:lang w:eastAsia="es-CO"/>
        </w:rPr>
        <w:t xml:space="preserve">La verificación de la información jurídica no tiene ponderación alguna. Se trata del estudio que realiza la Oficina Jurídica de TELECARIBE para determinar si la propuesta se ajusta a los requerimientos y documentos jurídicos </w:t>
      </w:r>
      <w:r w:rsidRPr="006C593E">
        <w:rPr>
          <w:rFonts w:eastAsia="Geneva" w:cs="Arial"/>
          <w:lang w:eastAsia="es-CO"/>
        </w:rPr>
        <w:t xml:space="preserve">establecidos </w:t>
      </w:r>
      <w:r w:rsidR="00140EE8" w:rsidRPr="006C593E">
        <w:rPr>
          <w:rFonts w:eastAsia="Geneva" w:cs="Arial"/>
          <w:lang w:eastAsia="es-CO"/>
        </w:rPr>
        <w:t>en la presente convocatoria</w:t>
      </w:r>
      <w:r w:rsidRPr="00D91951">
        <w:rPr>
          <w:rFonts w:eastAsia="Geneva" w:cs="Arial"/>
          <w:lang w:eastAsia="es-CO"/>
        </w:rPr>
        <w:t>. El no cumplimiento con alguno de los requerimientos de la propuesta puede generar su rechazo, de acuerdo con las causales establecidas en el presente pliego de condiciones.</w:t>
      </w:r>
    </w:p>
    <w:p w:rsidR="00CF710B" w:rsidRDefault="00CF710B" w:rsidP="00AF1F1A">
      <w:pPr>
        <w:spacing w:after="240" w:line="240" w:lineRule="auto"/>
        <w:contextualSpacing/>
        <w:jc w:val="both"/>
        <w:rPr>
          <w:rFonts w:eastAsia="Geneva" w:cs="Arial"/>
          <w:lang w:eastAsia="es-CO"/>
        </w:rPr>
      </w:pPr>
    </w:p>
    <w:p w:rsidR="00B81C49" w:rsidRPr="00D91951" w:rsidRDefault="00B81C49" w:rsidP="00AF1F1A">
      <w:pPr>
        <w:spacing w:after="240" w:line="240" w:lineRule="auto"/>
        <w:contextualSpacing/>
        <w:jc w:val="both"/>
        <w:rPr>
          <w:rFonts w:eastAsia="Cambria" w:cs="Arial"/>
          <w:lang w:eastAsia="es-CO"/>
        </w:rPr>
      </w:pPr>
      <w:r w:rsidRPr="00D91951">
        <w:rPr>
          <w:rFonts w:eastAsia="Geneva" w:cs="Arial"/>
          <w:lang w:eastAsia="es-CO"/>
        </w:rPr>
        <w:t>Para el caso de los consorcios o uniones temporales, cada uno de sus miembros deberá aportar individualmente la información y documentación jurídica solicitada, salvo la carta de presentación, la garantía de seriedad y el recibo de pago.</w:t>
      </w:r>
    </w:p>
    <w:p w:rsidR="00CF710B" w:rsidRDefault="00CF710B" w:rsidP="00AF1F1A">
      <w:pPr>
        <w:spacing w:after="240" w:line="240" w:lineRule="auto"/>
        <w:contextualSpacing/>
        <w:jc w:val="both"/>
        <w:rPr>
          <w:rFonts w:eastAsia="Geneva" w:cs="Arial"/>
          <w:lang w:eastAsia="es-CO"/>
        </w:rPr>
      </w:pPr>
    </w:p>
    <w:p w:rsidR="00B81C49" w:rsidRPr="00D91951" w:rsidRDefault="00B81C49" w:rsidP="00AF1F1A">
      <w:pPr>
        <w:spacing w:after="240" w:line="240" w:lineRule="auto"/>
        <w:contextualSpacing/>
        <w:jc w:val="both"/>
        <w:rPr>
          <w:rFonts w:eastAsia="Cambria" w:cs="Arial"/>
          <w:lang w:eastAsia="es-CO"/>
        </w:rPr>
      </w:pPr>
      <w:r w:rsidRPr="00D91951">
        <w:rPr>
          <w:rFonts w:eastAsia="Geneva" w:cs="Arial"/>
          <w:lang w:eastAsia="es-CO"/>
        </w:rPr>
        <w:t>TELECARIBE podrá solicitar al proponente vía correo electrónico y/o fax aclaraciones a la documentación objeto de verificación, así como información o documentación adicional no esencial para la comparación de propuestas, la cual deberá ser aportada por el proponente dentro del término que para el efecto establezca TELECARIBE, so pena de rechazo si no es atendido en dicho término, o si la información o documentación no es suficiente o no cumple con los requisitos. La fecha de recibo del requerimiento correspondiente será aquella consignada en el reporte de transmisión del fax o correo electrónico.</w:t>
      </w:r>
    </w:p>
    <w:p w:rsidR="00CF710B" w:rsidRDefault="00CF710B" w:rsidP="00AF1F1A">
      <w:pPr>
        <w:spacing w:after="240" w:line="240" w:lineRule="auto"/>
        <w:contextualSpacing/>
        <w:jc w:val="both"/>
        <w:rPr>
          <w:rFonts w:eastAsia="Geneva" w:cs="Arial"/>
          <w:lang w:eastAsia="es-CO"/>
        </w:rPr>
      </w:pPr>
    </w:p>
    <w:p w:rsidR="00B81C49" w:rsidRPr="00D91951" w:rsidRDefault="00B81C49" w:rsidP="00AF1F1A">
      <w:pPr>
        <w:spacing w:after="240" w:line="240" w:lineRule="auto"/>
        <w:contextualSpacing/>
        <w:jc w:val="both"/>
        <w:rPr>
          <w:rFonts w:eastAsia="Cambria" w:cs="Arial"/>
          <w:lang w:eastAsia="es-CO"/>
        </w:rPr>
      </w:pPr>
      <w:r w:rsidRPr="00D91951">
        <w:rPr>
          <w:rFonts w:eastAsia="Geneva" w:cs="Arial"/>
          <w:lang w:eastAsia="es-CO"/>
        </w:rPr>
        <w:lastRenderedPageBreak/>
        <w:t>En primera instancia, se determina si alguna de las propuestas finalistas es rechazada por no cumplir con toda la documentación jurídica correspondiente, que por su naturaleza no pueda ser subsanada. Las propuestas rechazadas por este motivo no serán evaluadas.</w:t>
      </w:r>
    </w:p>
    <w:p w:rsidR="00CF710B" w:rsidRDefault="00CF710B" w:rsidP="00AF1F1A">
      <w:pPr>
        <w:spacing w:after="240" w:line="240" w:lineRule="auto"/>
        <w:contextualSpacing/>
        <w:jc w:val="both"/>
        <w:rPr>
          <w:rFonts w:eastAsia="Geneva" w:cs="Arial"/>
          <w:b/>
          <w:lang w:eastAsia="es-CO"/>
        </w:rPr>
      </w:pPr>
    </w:p>
    <w:p w:rsidR="00B81C49" w:rsidRPr="00D91951" w:rsidRDefault="00DD4F84" w:rsidP="00AF1F1A">
      <w:pPr>
        <w:spacing w:after="240" w:line="240" w:lineRule="auto"/>
        <w:contextualSpacing/>
        <w:jc w:val="both"/>
        <w:rPr>
          <w:rFonts w:eastAsia="Cambria" w:cs="Arial"/>
          <w:lang w:eastAsia="es-CO"/>
        </w:rPr>
      </w:pPr>
      <w:r>
        <w:rPr>
          <w:rFonts w:eastAsia="Geneva" w:cs="Arial"/>
          <w:b/>
          <w:lang w:eastAsia="es-CO"/>
        </w:rPr>
        <w:t>7</w:t>
      </w:r>
      <w:r w:rsidR="00B81C49" w:rsidRPr="00D91951">
        <w:rPr>
          <w:rFonts w:eastAsia="Geneva" w:cs="Arial"/>
          <w:b/>
          <w:lang w:eastAsia="es-CO"/>
        </w:rPr>
        <w:t>.</w:t>
      </w:r>
      <w:r w:rsidR="00CF710B">
        <w:rPr>
          <w:rFonts w:eastAsia="Geneva" w:cs="Arial"/>
          <w:b/>
          <w:lang w:eastAsia="es-CO"/>
        </w:rPr>
        <w:t>2.2. EVALUACIÓN DESCRIPCIÓN DE LA SERIE</w:t>
      </w:r>
      <w:r w:rsidR="008A2FAA">
        <w:rPr>
          <w:rFonts w:eastAsia="Geneva" w:cs="Arial"/>
          <w:b/>
          <w:lang w:eastAsia="es-CO"/>
        </w:rPr>
        <w:t xml:space="preserve"> (1</w:t>
      </w:r>
      <w:r w:rsidR="00B81C49" w:rsidRPr="00D91951">
        <w:rPr>
          <w:rFonts w:eastAsia="Geneva" w:cs="Arial"/>
          <w:b/>
          <w:lang w:eastAsia="es-CO"/>
        </w:rPr>
        <w:t>00 PUNTOS)</w:t>
      </w:r>
    </w:p>
    <w:p w:rsidR="00B81C49" w:rsidRPr="00D91951" w:rsidRDefault="00CF710B" w:rsidP="00AF1F1A">
      <w:pPr>
        <w:tabs>
          <w:tab w:val="left" w:pos="220"/>
        </w:tabs>
        <w:spacing w:after="240" w:line="240" w:lineRule="auto"/>
        <w:contextualSpacing/>
        <w:jc w:val="both"/>
        <w:rPr>
          <w:rFonts w:eastAsia="Cambria" w:cs="Arial"/>
          <w:lang w:eastAsia="es-CO"/>
        </w:rPr>
      </w:pPr>
      <w:r>
        <w:rPr>
          <w:rFonts w:eastAsia="Geneva" w:cs="Arial"/>
          <w:lang w:eastAsia="es-CO"/>
        </w:rPr>
        <w:t>T</w:t>
      </w:r>
      <w:r w:rsidR="00B81C49" w:rsidRPr="00D91951">
        <w:rPr>
          <w:rFonts w:eastAsia="Geneva" w:cs="Arial"/>
          <w:lang w:eastAsia="es-CO"/>
        </w:rPr>
        <w:t>iene como fin</w:t>
      </w:r>
      <w:r>
        <w:rPr>
          <w:rFonts w:eastAsia="Geneva" w:cs="Arial"/>
          <w:lang w:eastAsia="es-CO"/>
        </w:rPr>
        <w:t xml:space="preserve"> </w:t>
      </w:r>
      <w:r w:rsidR="00B81C49" w:rsidRPr="00D91951">
        <w:rPr>
          <w:rFonts w:eastAsia="Geneva" w:cs="Arial"/>
          <w:lang w:eastAsia="es-CO"/>
        </w:rPr>
        <w:t xml:space="preserve">establecer si el desarrollo conceptual de la propuesta se ajusta a las expectativas y requerimientos definidos por TELECARIBE para los proyectos objeto de esta convocatoria. La </w:t>
      </w:r>
      <w:r>
        <w:rPr>
          <w:rFonts w:eastAsia="Geneva" w:cs="Arial"/>
          <w:lang w:eastAsia="es-CO"/>
        </w:rPr>
        <w:t>descripción de la serie</w:t>
      </w:r>
      <w:r w:rsidR="00E4070D">
        <w:rPr>
          <w:rFonts w:eastAsia="Geneva" w:cs="Arial"/>
          <w:lang w:eastAsia="es-CO"/>
        </w:rPr>
        <w:t xml:space="preserve"> tiene un puntaje máximo de 1</w:t>
      </w:r>
      <w:r w:rsidR="00B81C49" w:rsidRPr="00D91951">
        <w:rPr>
          <w:rFonts w:eastAsia="Geneva" w:cs="Arial"/>
          <w:lang w:eastAsia="es-CO"/>
        </w:rPr>
        <w:t>00 puntos</w:t>
      </w:r>
      <w:r>
        <w:rPr>
          <w:rFonts w:eastAsia="Geneva" w:cs="Arial"/>
          <w:lang w:eastAsia="es-CO"/>
        </w:rPr>
        <w:t xml:space="preserve">. </w:t>
      </w:r>
    </w:p>
    <w:p w:rsidR="00CF710B" w:rsidRDefault="00CF710B" w:rsidP="00AF1F1A">
      <w:pPr>
        <w:spacing w:after="240" w:line="240" w:lineRule="auto"/>
        <w:contextualSpacing/>
        <w:jc w:val="both"/>
        <w:rPr>
          <w:rFonts w:eastAsia="Geneva" w:cs="Arial"/>
          <w:b/>
          <w:lang w:eastAsia="es-CO"/>
        </w:rPr>
      </w:pPr>
    </w:p>
    <w:p w:rsidR="00B81C49" w:rsidRPr="00D375A0" w:rsidRDefault="00554F2A" w:rsidP="00AF1F1A">
      <w:pPr>
        <w:spacing w:after="240" w:line="240" w:lineRule="auto"/>
        <w:contextualSpacing/>
        <w:jc w:val="both"/>
        <w:rPr>
          <w:rFonts w:eastAsia="Cambria" w:cs="Arial"/>
          <w:lang w:eastAsia="es-CO"/>
        </w:rPr>
      </w:pPr>
      <w:r w:rsidRPr="00D375A0">
        <w:rPr>
          <w:rFonts w:eastAsia="Geneva" w:cs="Arial"/>
          <w:b/>
          <w:lang w:eastAsia="es-CO"/>
        </w:rPr>
        <w:t>7</w:t>
      </w:r>
      <w:r w:rsidR="00CF710B" w:rsidRPr="00D375A0">
        <w:rPr>
          <w:rFonts w:eastAsia="Geneva" w:cs="Arial"/>
          <w:b/>
          <w:lang w:eastAsia="es-CO"/>
        </w:rPr>
        <w:t>.2</w:t>
      </w:r>
      <w:r w:rsidR="00B81C49" w:rsidRPr="00D375A0">
        <w:rPr>
          <w:rFonts w:eastAsia="Geneva" w:cs="Arial"/>
          <w:b/>
          <w:lang w:eastAsia="es-CO"/>
        </w:rPr>
        <w:t xml:space="preserve">.3. EVALUACIÓN PROPUESTA </w:t>
      </w:r>
      <w:r w:rsidR="00CF710B" w:rsidRPr="00D375A0">
        <w:rPr>
          <w:rFonts w:eastAsia="Geneva" w:cs="Arial"/>
          <w:b/>
          <w:lang w:eastAsia="es-CO"/>
        </w:rPr>
        <w:t xml:space="preserve">ECONÓMICA </w:t>
      </w:r>
      <w:r w:rsidR="00B81C49" w:rsidRPr="00D375A0">
        <w:rPr>
          <w:rFonts w:eastAsia="Geneva" w:cs="Arial"/>
          <w:b/>
          <w:lang w:eastAsia="es-CO"/>
        </w:rPr>
        <w:t xml:space="preserve"> (200 PUNTOS)</w:t>
      </w:r>
    </w:p>
    <w:p w:rsidR="00B81C49" w:rsidRDefault="00B81C49" w:rsidP="00AF1F1A">
      <w:pPr>
        <w:spacing w:after="240" w:line="240" w:lineRule="auto"/>
        <w:contextualSpacing/>
        <w:jc w:val="both"/>
        <w:rPr>
          <w:rFonts w:eastAsia="Geneva" w:cs="Arial"/>
          <w:lang w:eastAsia="es-CO"/>
        </w:rPr>
      </w:pPr>
      <w:r w:rsidRPr="00D375A0">
        <w:rPr>
          <w:rFonts w:eastAsia="Geneva" w:cs="Arial"/>
          <w:lang w:eastAsia="es-CO"/>
        </w:rPr>
        <w:t xml:space="preserve">Se busca determinar </w:t>
      </w:r>
      <w:r w:rsidR="00E4070D" w:rsidRPr="00D375A0">
        <w:rPr>
          <w:rFonts w:eastAsia="Geneva" w:cs="Arial"/>
          <w:lang w:eastAsia="es-CO"/>
        </w:rPr>
        <w:t xml:space="preserve">la pertinencia y favorabilidad de la propuesta para el canal. </w:t>
      </w:r>
      <w:r w:rsidRPr="00D375A0">
        <w:rPr>
          <w:rFonts w:eastAsia="Geneva" w:cs="Arial"/>
          <w:lang w:eastAsia="es-CO"/>
        </w:rPr>
        <w:t xml:space="preserve">La propuesta </w:t>
      </w:r>
      <w:r w:rsidR="00E4070D" w:rsidRPr="00D375A0">
        <w:rPr>
          <w:rFonts w:eastAsia="Geneva" w:cs="Arial"/>
          <w:lang w:eastAsia="es-CO"/>
        </w:rPr>
        <w:t xml:space="preserve">económica </w:t>
      </w:r>
      <w:r w:rsidRPr="00D375A0">
        <w:rPr>
          <w:rFonts w:eastAsia="Geneva" w:cs="Arial"/>
          <w:lang w:eastAsia="es-CO"/>
        </w:rPr>
        <w:t>tiene un puntaje máximo de 200 puntos</w:t>
      </w:r>
      <w:r w:rsidR="00E4070D" w:rsidRPr="00D375A0">
        <w:rPr>
          <w:rFonts w:eastAsia="Geneva" w:cs="Arial"/>
          <w:lang w:eastAsia="es-CO"/>
        </w:rPr>
        <w:t>.</w:t>
      </w:r>
      <w:r w:rsidR="00F356AF" w:rsidRPr="00D375A0">
        <w:rPr>
          <w:rFonts w:eastAsia="Geneva" w:cs="Arial"/>
          <w:lang w:eastAsia="es-CO"/>
        </w:rPr>
        <w:t xml:space="preserve"> </w:t>
      </w:r>
    </w:p>
    <w:p w:rsidR="00CF710B" w:rsidRDefault="00CF710B" w:rsidP="00AF1F1A">
      <w:pPr>
        <w:spacing w:after="240" w:line="240" w:lineRule="auto"/>
        <w:contextualSpacing/>
        <w:jc w:val="both"/>
        <w:rPr>
          <w:rFonts w:eastAsia="Geneva" w:cs="Arial"/>
          <w:lang w:eastAsia="es-CO"/>
        </w:rPr>
      </w:pPr>
    </w:p>
    <w:p w:rsidR="00CF710B" w:rsidRPr="00CF710B" w:rsidRDefault="00CF710B" w:rsidP="00AF1F1A">
      <w:pPr>
        <w:spacing w:after="240" w:line="240" w:lineRule="auto"/>
        <w:contextualSpacing/>
        <w:jc w:val="both"/>
        <w:rPr>
          <w:rFonts w:eastAsia="Geneva" w:cs="Arial"/>
          <w:b/>
          <w:lang w:eastAsia="es-CO"/>
        </w:rPr>
      </w:pPr>
      <w:r w:rsidRPr="00CF710B">
        <w:rPr>
          <w:rFonts w:eastAsia="Geneva" w:cs="Arial"/>
          <w:b/>
          <w:lang w:eastAsia="es-CO"/>
        </w:rPr>
        <w:t xml:space="preserve">7.2.4. EVALUACIÓN </w:t>
      </w:r>
      <w:r w:rsidR="008A2FAA">
        <w:rPr>
          <w:rFonts w:eastAsia="Geneva" w:cs="Arial"/>
          <w:b/>
          <w:lang w:eastAsia="es-CO"/>
        </w:rPr>
        <w:t>CAPÍTULO MUESTRA (200 PUNTOS)</w:t>
      </w:r>
    </w:p>
    <w:p w:rsidR="008A2FAA" w:rsidRDefault="008A2FAA" w:rsidP="00AF1F1A">
      <w:pPr>
        <w:spacing w:after="240" w:line="240" w:lineRule="auto"/>
        <w:contextualSpacing/>
        <w:jc w:val="both"/>
        <w:rPr>
          <w:rFonts w:eastAsia="Cambria" w:cs="Arial"/>
          <w:lang w:eastAsia="es-CO"/>
        </w:rPr>
      </w:pPr>
      <w:r>
        <w:rPr>
          <w:rFonts w:eastAsia="Cambria" w:cs="Arial"/>
          <w:lang w:eastAsia="es-CO"/>
        </w:rPr>
        <w:t xml:space="preserve">Se observará que el material audiovisual sea coherente con lo prometido en la descripción de la serie, </w:t>
      </w:r>
      <w:r w:rsidR="00F65310">
        <w:rPr>
          <w:rFonts w:eastAsia="Cambria" w:cs="Arial"/>
          <w:lang w:eastAsia="es-CO"/>
        </w:rPr>
        <w:t xml:space="preserve">y </w:t>
      </w:r>
      <w:r>
        <w:rPr>
          <w:rFonts w:eastAsia="Cambria" w:cs="Arial"/>
          <w:lang w:eastAsia="es-CO"/>
        </w:rPr>
        <w:t xml:space="preserve">que cumpla con los criterios </w:t>
      </w:r>
      <w:r w:rsidRPr="00D91951">
        <w:rPr>
          <w:rFonts w:eastAsia="Geneva" w:cs="Arial"/>
          <w:lang w:eastAsia="es-CO"/>
        </w:rPr>
        <w:t>y requerimientos definidos por TELECARIBE para los proyectos objeto de esta convocatoria</w:t>
      </w:r>
      <w:r>
        <w:rPr>
          <w:rFonts w:eastAsia="Geneva" w:cs="Arial"/>
          <w:lang w:eastAsia="es-CO"/>
        </w:rPr>
        <w:t xml:space="preserve">. </w:t>
      </w:r>
    </w:p>
    <w:p w:rsidR="008A2FAA" w:rsidRPr="00D91951" w:rsidRDefault="008A2FAA" w:rsidP="00AF1F1A">
      <w:pPr>
        <w:spacing w:after="240" w:line="240" w:lineRule="auto"/>
        <w:contextualSpacing/>
        <w:jc w:val="both"/>
        <w:rPr>
          <w:rFonts w:eastAsia="Cambria" w:cs="Arial"/>
          <w:lang w:eastAsia="es-CO"/>
        </w:rPr>
      </w:pPr>
    </w:p>
    <w:p w:rsidR="00B81C49" w:rsidRPr="00D91951" w:rsidRDefault="00A05CED" w:rsidP="00AF1F1A">
      <w:pPr>
        <w:spacing w:after="0" w:line="240" w:lineRule="auto"/>
        <w:contextualSpacing/>
        <w:jc w:val="both"/>
        <w:rPr>
          <w:rFonts w:eastAsia="Cambria" w:cs="Arial"/>
          <w:lang w:eastAsia="es-CO"/>
        </w:rPr>
      </w:pPr>
      <w:r>
        <w:rPr>
          <w:rFonts w:eastAsia="Geneva" w:cs="Arial"/>
          <w:b/>
          <w:lang w:eastAsia="es-CO"/>
        </w:rPr>
        <w:t>7.</w:t>
      </w:r>
      <w:r w:rsidR="00F65310">
        <w:rPr>
          <w:rFonts w:eastAsia="Geneva" w:cs="Arial"/>
          <w:b/>
          <w:lang w:eastAsia="es-CO"/>
        </w:rPr>
        <w:t>3</w:t>
      </w:r>
      <w:r w:rsidR="00B81C49" w:rsidRPr="00D91951">
        <w:rPr>
          <w:rFonts w:eastAsia="Geneva" w:cs="Arial"/>
          <w:b/>
          <w:lang w:eastAsia="es-CO"/>
        </w:rPr>
        <w:t>. CRITERIOS DE DESEMPATE</w:t>
      </w:r>
    </w:p>
    <w:p w:rsidR="00B81C49" w:rsidRPr="00D91951" w:rsidRDefault="00B81C49" w:rsidP="00AF1F1A">
      <w:pPr>
        <w:spacing w:after="0" w:line="240" w:lineRule="auto"/>
        <w:contextualSpacing/>
        <w:jc w:val="both"/>
        <w:rPr>
          <w:rFonts w:eastAsia="Cambria" w:cs="Arial"/>
          <w:lang w:eastAsia="es-CO"/>
        </w:rPr>
      </w:pPr>
      <w:r w:rsidRPr="00D91951">
        <w:rPr>
          <w:rFonts w:eastAsia="Geneva" w:cs="Arial"/>
          <w:b/>
          <w:lang w:eastAsia="es-CO"/>
        </w:rPr>
        <w:t>PRIMER CRITERIO:</w:t>
      </w:r>
      <w:r w:rsidRPr="00D91951">
        <w:rPr>
          <w:rFonts w:eastAsia="Geneva" w:cs="Arial"/>
          <w:lang w:eastAsia="es-CO"/>
        </w:rPr>
        <w:t xml:space="preserve"> En caso de empate en la calificación en el consolidado final de puntos para cada proyecto, entre dos (2) o más oferentes, TELECARIBE seleccionará al que haya obtenido mayor puntaje en la </w:t>
      </w:r>
      <w:r w:rsidR="00CF710B">
        <w:rPr>
          <w:rFonts w:eastAsia="Geneva" w:cs="Arial"/>
          <w:lang w:eastAsia="es-CO"/>
        </w:rPr>
        <w:t>propuesta económica</w:t>
      </w:r>
      <w:r w:rsidRPr="00D91951">
        <w:rPr>
          <w:rFonts w:eastAsia="Geneva" w:cs="Arial"/>
          <w:lang w:eastAsia="es-CO"/>
        </w:rPr>
        <w:t>.</w:t>
      </w:r>
    </w:p>
    <w:p w:rsidR="00E4070D" w:rsidRDefault="00B81C49" w:rsidP="00AF1F1A">
      <w:pPr>
        <w:spacing w:after="0" w:line="240" w:lineRule="auto"/>
        <w:contextualSpacing/>
        <w:jc w:val="both"/>
        <w:rPr>
          <w:rFonts w:eastAsia="Geneva" w:cs="Arial"/>
          <w:lang w:eastAsia="es-CO"/>
        </w:rPr>
      </w:pPr>
      <w:r w:rsidRPr="00D91951">
        <w:rPr>
          <w:rFonts w:eastAsia="Geneva" w:cs="Arial"/>
          <w:b/>
          <w:lang w:eastAsia="es-CO"/>
        </w:rPr>
        <w:t>SEGUNDO CRITERIO:</w:t>
      </w:r>
      <w:r w:rsidRPr="00D91951">
        <w:rPr>
          <w:rFonts w:eastAsia="Geneva" w:cs="Arial"/>
          <w:lang w:eastAsia="es-CO"/>
        </w:rPr>
        <w:t xml:space="preserve"> </w:t>
      </w:r>
      <w:r w:rsidR="00E4070D" w:rsidRPr="00D91951">
        <w:rPr>
          <w:rFonts w:eastAsia="Geneva" w:cs="Arial"/>
          <w:lang w:eastAsia="es-CO"/>
        </w:rPr>
        <w:t xml:space="preserve">Si persiste el empate y si a ello hubiera lugar, se preferirá la oferta que tenga un plus o </w:t>
      </w:r>
      <w:r w:rsidR="00E4070D">
        <w:rPr>
          <w:rFonts w:eastAsia="Geneva" w:cs="Arial"/>
          <w:lang w:eastAsia="es-CO"/>
        </w:rPr>
        <w:t xml:space="preserve">valor agregado </w:t>
      </w:r>
      <w:r w:rsidR="00E4070D" w:rsidRPr="00D91951">
        <w:rPr>
          <w:rFonts w:eastAsia="Geneva" w:cs="Arial"/>
          <w:lang w:eastAsia="es-CO"/>
        </w:rPr>
        <w:t>adicional en la oferta.</w:t>
      </w:r>
    </w:p>
    <w:p w:rsidR="00B81C49" w:rsidRPr="00D91951" w:rsidRDefault="00B81C49" w:rsidP="00AF1F1A">
      <w:pPr>
        <w:spacing w:after="0" w:line="240" w:lineRule="auto"/>
        <w:contextualSpacing/>
        <w:jc w:val="both"/>
        <w:rPr>
          <w:rFonts w:eastAsia="Geneva" w:cs="Arial"/>
          <w:lang w:eastAsia="es-CO"/>
        </w:rPr>
      </w:pPr>
      <w:r w:rsidRPr="00D91951">
        <w:rPr>
          <w:rFonts w:eastAsia="Geneva" w:cs="Arial"/>
          <w:b/>
          <w:lang w:eastAsia="es-CO"/>
        </w:rPr>
        <w:t>TERCER CRITERIO:</w:t>
      </w:r>
      <w:r w:rsidRPr="00D91951">
        <w:rPr>
          <w:rFonts w:eastAsia="Geneva" w:cs="Arial"/>
          <w:lang w:eastAsia="es-CO"/>
        </w:rPr>
        <w:t xml:space="preserve"> </w:t>
      </w:r>
      <w:r w:rsidR="00E4070D" w:rsidRPr="00D91951">
        <w:rPr>
          <w:rFonts w:eastAsia="Geneva" w:cs="Arial"/>
          <w:lang w:eastAsia="es-CO"/>
        </w:rPr>
        <w:t xml:space="preserve">Si continúa el empate, el criterio que pesará es el del mejor puntaje en la </w:t>
      </w:r>
      <w:r w:rsidR="00E4070D">
        <w:rPr>
          <w:rFonts w:eastAsia="Geneva" w:cs="Arial"/>
          <w:lang w:eastAsia="es-CO"/>
        </w:rPr>
        <w:t>descripción de la serie</w:t>
      </w:r>
      <w:r w:rsidR="00E4070D" w:rsidRPr="00D91951">
        <w:rPr>
          <w:rFonts w:eastAsia="Geneva" w:cs="Arial"/>
          <w:lang w:eastAsia="es-CO"/>
        </w:rPr>
        <w:t>.</w:t>
      </w:r>
      <w:r w:rsidRPr="00D91951">
        <w:rPr>
          <w:rFonts w:eastAsia="Geneva" w:cs="Arial"/>
          <w:lang w:eastAsia="es-CO"/>
        </w:rPr>
        <w:t xml:space="preserve"> </w:t>
      </w:r>
    </w:p>
    <w:p w:rsidR="00CF710B" w:rsidRDefault="00CF710B" w:rsidP="00AF1F1A">
      <w:pPr>
        <w:tabs>
          <w:tab w:val="left" w:pos="220"/>
          <w:tab w:val="left" w:pos="720"/>
        </w:tabs>
        <w:spacing w:after="0" w:line="240" w:lineRule="auto"/>
        <w:contextualSpacing/>
        <w:jc w:val="both"/>
        <w:rPr>
          <w:rFonts w:eastAsia="Geneva" w:cs="Arial"/>
          <w:b/>
          <w:lang w:eastAsia="es-CO"/>
        </w:rPr>
      </w:pPr>
    </w:p>
    <w:p w:rsidR="00B81C49" w:rsidRPr="00D91951" w:rsidRDefault="00A05CED" w:rsidP="00AF1F1A">
      <w:pPr>
        <w:tabs>
          <w:tab w:val="left" w:pos="220"/>
          <w:tab w:val="left" w:pos="720"/>
        </w:tabs>
        <w:spacing w:after="0" w:line="240" w:lineRule="auto"/>
        <w:contextualSpacing/>
        <w:jc w:val="both"/>
        <w:rPr>
          <w:rFonts w:eastAsia="Cambria" w:cs="Arial"/>
          <w:lang w:eastAsia="es-CO"/>
        </w:rPr>
      </w:pPr>
      <w:r>
        <w:rPr>
          <w:rFonts w:eastAsia="Geneva" w:cs="Arial"/>
          <w:b/>
          <w:lang w:eastAsia="es-CO"/>
        </w:rPr>
        <w:t>7</w:t>
      </w:r>
      <w:r w:rsidR="00B81C49" w:rsidRPr="00D91951">
        <w:rPr>
          <w:rFonts w:eastAsia="Geneva" w:cs="Arial"/>
          <w:b/>
          <w:lang w:eastAsia="es-CO"/>
        </w:rPr>
        <w:t>.</w:t>
      </w:r>
      <w:r w:rsidR="00FC6174">
        <w:rPr>
          <w:rFonts w:eastAsia="Geneva" w:cs="Arial"/>
          <w:b/>
          <w:lang w:eastAsia="es-CO"/>
        </w:rPr>
        <w:t>4</w:t>
      </w:r>
      <w:r w:rsidR="00B81C49" w:rsidRPr="00D91951">
        <w:rPr>
          <w:rFonts w:eastAsia="Geneva" w:cs="Arial"/>
          <w:b/>
          <w:lang w:eastAsia="es-CO"/>
        </w:rPr>
        <w:t>. DECLARATORIA DE DESIERTO</w:t>
      </w:r>
    </w:p>
    <w:p w:rsidR="00B81C49" w:rsidRPr="00D91951" w:rsidRDefault="00B81C49" w:rsidP="00AF1F1A">
      <w:pPr>
        <w:tabs>
          <w:tab w:val="left" w:pos="220"/>
          <w:tab w:val="left" w:pos="720"/>
        </w:tabs>
        <w:spacing w:after="0" w:line="240" w:lineRule="auto"/>
        <w:contextualSpacing/>
        <w:jc w:val="both"/>
        <w:rPr>
          <w:rFonts w:eastAsia="Cambria" w:cs="Arial"/>
          <w:lang w:eastAsia="es-CO"/>
        </w:rPr>
      </w:pPr>
      <w:r w:rsidRPr="00D91951">
        <w:rPr>
          <w:rFonts w:eastAsia="Geneva" w:cs="Arial"/>
          <w:lang w:eastAsia="es-CO"/>
        </w:rPr>
        <w:t xml:space="preserve">TELECARIBE declarará desierto el presente proceso en los proyectos correspondientes cuando: </w:t>
      </w:r>
    </w:p>
    <w:p w:rsidR="00B81C49" w:rsidRPr="00D91951" w:rsidRDefault="00B81C49" w:rsidP="00AF1F1A">
      <w:pPr>
        <w:numPr>
          <w:ilvl w:val="0"/>
          <w:numId w:val="4"/>
        </w:numPr>
        <w:tabs>
          <w:tab w:val="left" w:pos="709"/>
          <w:tab w:val="left" w:pos="940"/>
          <w:tab w:val="left" w:pos="1701"/>
        </w:tabs>
        <w:spacing w:after="0" w:line="240" w:lineRule="auto"/>
        <w:ind w:hanging="359"/>
        <w:contextualSpacing/>
        <w:jc w:val="both"/>
        <w:rPr>
          <w:rFonts w:eastAsia="Cambria" w:cs="Arial"/>
          <w:lang w:eastAsia="es-CO"/>
        </w:rPr>
      </w:pPr>
      <w:r w:rsidRPr="00D91951">
        <w:rPr>
          <w:rFonts w:eastAsia="Geneva" w:cs="Arial"/>
          <w:lang w:eastAsia="es-CO"/>
        </w:rPr>
        <w:t xml:space="preserve">No se presenten propuestas. </w:t>
      </w:r>
    </w:p>
    <w:p w:rsidR="00B81C49" w:rsidRPr="00D91951" w:rsidRDefault="00B81C49" w:rsidP="00AF1F1A">
      <w:pPr>
        <w:numPr>
          <w:ilvl w:val="0"/>
          <w:numId w:val="4"/>
        </w:numPr>
        <w:tabs>
          <w:tab w:val="left" w:pos="709"/>
          <w:tab w:val="left" w:pos="940"/>
          <w:tab w:val="left" w:pos="1701"/>
        </w:tabs>
        <w:spacing w:after="0" w:line="240" w:lineRule="auto"/>
        <w:ind w:hanging="359"/>
        <w:contextualSpacing/>
        <w:jc w:val="both"/>
        <w:rPr>
          <w:rFonts w:eastAsia="Cambria" w:cs="Arial"/>
          <w:lang w:eastAsia="es-CO"/>
        </w:rPr>
      </w:pPr>
      <w:r w:rsidRPr="00D91951">
        <w:rPr>
          <w:rFonts w:eastAsia="Geneva" w:cs="Arial"/>
          <w:lang w:eastAsia="es-CO"/>
        </w:rPr>
        <w:t>Ninguna de las ofertas se ajuste a lo establecido en el Término</w:t>
      </w:r>
      <w:r w:rsidRPr="00D91951">
        <w:rPr>
          <w:rFonts w:ascii="MS Gothic" w:eastAsia="MS Gothic" w:hAnsi="MS Gothic" w:cs="MS Gothic" w:hint="eastAsia"/>
          <w:lang w:eastAsia="es-CO"/>
        </w:rPr>
        <w:t> </w:t>
      </w:r>
      <w:r w:rsidRPr="00D91951">
        <w:rPr>
          <w:rFonts w:eastAsia="Geneva" w:cs="Arial"/>
          <w:lang w:eastAsia="es-CO"/>
        </w:rPr>
        <w:t xml:space="preserve">de Referencia. </w:t>
      </w:r>
    </w:p>
    <w:p w:rsidR="003214CB" w:rsidRPr="00D375A0" w:rsidRDefault="00B81C49" w:rsidP="00AF1F1A">
      <w:pPr>
        <w:numPr>
          <w:ilvl w:val="0"/>
          <w:numId w:val="4"/>
        </w:numPr>
        <w:tabs>
          <w:tab w:val="left" w:pos="709"/>
          <w:tab w:val="left" w:pos="940"/>
          <w:tab w:val="left" w:pos="1701"/>
        </w:tabs>
        <w:spacing w:after="0" w:line="240" w:lineRule="auto"/>
        <w:ind w:hanging="359"/>
        <w:contextualSpacing/>
        <w:jc w:val="both"/>
        <w:rPr>
          <w:rFonts w:eastAsia="Cambria" w:cs="Arial"/>
          <w:lang w:eastAsia="es-CO"/>
        </w:rPr>
      </w:pPr>
      <w:r w:rsidRPr="00D375A0">
        <w:rPr>
          <w:rFonts w:eastAsia="Geneva" w:cs="Arial"/>
          <w:lang w:eastAsia="es-CO"/>
        </w:rPr>
        <w:t xml:space="preserve">Ninguna de las ofertas alcance el tope mínimo de </w:t>
      </w:r>
      <w:r w:rsidR="00D375A0" w:rsidRPr="00D375A0">
        <w:rPr>
          <w:rFonts w:eastAsia="Geneva" w:cs="Arial"/>
          <w:lang w:eastAsia="es-CO"/>
        </w:rPr>
        <w:t xml:space="preserve">300 puntos. </w:t>
      </w:r>
    </w:p>
    <w:sectPr w:rsidR="003214CB" w:rsidRPr="00D375A0" w:rsidSect="006D6C8B">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C31" w:rsidRDefault="00FA4C31" w:rsidP="00D71104">
      <w:pPr>
        <w:spacing w:after="0" w:line="240" w:lineRule="auto"/>
      </w:pPr>
      <w:r>
        <w:separator/>
      </w:r>
    </w:p>
  </w:endnote>
  <w:endnote w:type="continuationSeparator" w:id="1">
    <w:p w:rsidR="00FA4C31" w:rsidRDefault="00FA4C31" w:rsidP="00D71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Geneva">
    <w:altName w:val="Arial"/>
    <w:panose1 w:val="020B050303040404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MS Mincho"/>
    <w:panose1 w:val="020B0609070205080204"/>
    <w:charset w:val="80"/>
    <w:family w:val="modern"/>
    <w:notTrueType/>
    <w:pitch w:val="fixed"/>
    <w:sig w:usb0="00000000" w:usb1="08070000" w:usb2="00000010" w:usb3="00000000" w:csb0="0002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C31" w:rsidRDefault="00FA4C31" w:rsidP="00D71104">
      <w:pPr>
        <w:spacing w:after="0" w:line="240" w:lineRule="auto"/>
      </w:pPr>
      <w:r>
        <w:separator/>
      </w:r>
    </w:p>
  </w:footnote>
  <w:footnote w:type="continuationSeparator" w:id="1">
    <w:p w:rsidR="00FA4C31" w:rsidRDefault="00FA4C31" w:rsidP="00D711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35"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412"/>
      <w:gridCol w:w="7023"/>
    </w:tblGrid>
    <w:tr w:rsidR="00D71104" w:rsidTr="000E3DF8">
      <w:trPr>
        <w:cantSplit/>
        <w:trHeight w:val="517"/>
        <w:jc w:val="center"/>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D71104" w:rsidRPr="007A3667" w:rsidRDefault="00D71104" w:rsidP="000E3DF8">
          <w:pPr>
            <w:pStyle w:val="Encabezado"/>
            <w:jc w:val="center"/>
            <w:rPr>
              <w:rFonts w:ascii="Arial" w:hAnsi="Arial" w:cs="Arial"/>
              <w:sz w:val="24"/>
              <w:szCs w:val="24"/>
              <w:lang w:val="es-ES_tradnl" w:eastAsia="es-ES"/>
            </w:rPr>
          </w:pPr>
          <w:r>
            <w:rPr>
              <w:noProof/>
              <w:sz w:val="24"/>
              <w:szCs w:val="24"/>
              <w:lang w:val="es-ES" w:eastAsia="es-ES"/>
            </w:rPr>
            <w:drawing>
              <wp:inline distT="0" distB="0" distL="0" distR="0">
                <wp:extent cx="1228725" cy="581025"/>
                <wp:effectExtent l="19050" t="0" r="9525" b="0"/>
                <wp:docPr id="1" name="Imagen 1" descr="Logo telecaribe - bure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telecaribe - bureau1"/>
                        <pic:cNvPicPr>
                          <a:picLocks noChangeAspect="1" noChangeArrowheads="1"/>
                        </pic:cNvPicPr>
                      </pic:nvPicPr>
                      <pic:blipFill>
                        <a:blip r:embed="rId1"/>
                        <a:srcRect/>
                        <a:stretch>
                          <a:fillRect/>
                        </a:stretch>
                      </pic:blipFill>
                      <pic:spPr bwMode="auto">
                        <a:xfrm>
                          <a:off x="0" y="0"/>
                          <a:ext cx="1228725" cy="581025"/>
                        </a:xfrm>
                        <a:prstGeom prst="rect">
                          <a:avLst/>
                        </a:prstGeom>
                        <a:noFill/>
                        <a:ln w="9525">
                          <a:noFill/>
                          <a:miter lim="800000"/>
                          <a:headEnd/>
                          <a:tailEnd/>
                        </a:ln>
                      </pic:spPr>
                    </pic:pic>
                  </a:graphicData>
                </a:graphic>
              </wp:inline>
            </w:drawing>
          </w:r>
        </w:p>
      </w:tc>
      <w:tc>
        <w:tcPr>
          <w:tcW w:w="7020" w:type="dxa"/>
          <w:vMerge w:val="restart"/>
          <w:tcBorders>
            <w:top w:val="single" w:sz="4" w:space="0" w:color="auto"/>
            <w:left w:val="single" w:sz="4" w:space="0" w:color="auto"/>
            <w:bottom w:val="single" w:sz="4" w:space="0" w:color="auto"/>
            <w:right w:val="single" w:sz="4" w:space="0" w:color="auto"/>
          </w:tcBorders>
          <w:vAlign w:val="center"/>
        </w:tcPr>
        <w:p w:rsidR="00D71104" w:rsidRDefault="00D71104" w:rsidP="000E3DF8">
          <w:pPr>
            <w:jc w:val="center"/>
            <w:rPr>
              <w:rFonts w:ascii="Arial" w:hAnsi="Arial" w:cs="Arial"/>
              <w:color w:val="000000"/>
            </w:rPr>
          </w:pPr>
        </w:p>
        <w:p w:rsidR="00D71104" w:rsidRDefault="00D71104" w:rsidP="000E3DF8">
          <w:pPr>
            <w:jc w:val="center"/>
            <w:rPr>
              <w:rFonts w:ascii="Arial" w:hAnsi="Arial" w:cs="Arial"/>
              <w:b/>
              <w:color w:val="000000"/>
            </w:rPr>
          </w:pPr>
        </w:p>
        <w:p w:rsidR="00D71104" w:rsidRDefault="00D71104" w:rsidP="000E3DF8">
          <w:pPr>
            <w:jc w:val="center"/>
            <w:rPr>
              <w:rFonts w:ascii="Arial" w:hAnsi="Arial" w:cs="Arial"/>
              <w:b/>
              <w:bCs/>
            </w:rPr>
          </w:pPr>
          <w:r>
            <w:rPr>
              <w:rFonts w:ascii="Arial" w:hAnsi="Arial" w:cs="Arial"/>
              <w:b/>
              <w:bCs/>
            </w:rPr>
            <w:t>TÉRMINOS DE REFERENCIA PARA CONVOCATORIAS</w:t>
          </w:r>
        </w:p>
      </w:tc>
    </w:tr>
    <w:tr w:rsidR="00D71104" w:rsidTr="000E3DF8">
      <w:trPr>
        <w:cantSplit/>
        <w:trHeight w:val="433"/>
        <w:jc w:val="cent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D71104" w:rsidRDefault="00D71104" w:rsidP="000E3DF8">
          <w:pPr>
            <w:rPr>
              <w:rFonts w:ascii="Arial" w:hAnsi="Arial" w:cs="Arial"/>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rsidR="00D71104" w:rsidRDefault="00D71104" w:rsidP="000E3DF8">
          <w:pPr>
            <w:rPr>
              <w:rFonts w:ascii="Arial" w:hAnsi="Arial" w:cs="Arial"/>
              <w:b/>
              <w:bCs/>
            </w:rPr>
          </w:pPr>
        </w:p>
      </w:tc>
    </w:tr>
    <w:tr w:rsidR="00D71104" w:rsidTr="000E3DF8">
      <w:trPr>
        <w:cantSplit/>
        <w:trHeight w:val="433"/>
        <w:jc w:val="cent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D71104" w:rsidRDefault="00D71104" w:rsidP="000E3DF8">
          <w:pPr>
            <w:rPr>
              <w:rFonts w:ascii="Arial" w:hAnsi="Arial" w:cs="Arial"/>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rsidR="00D71104" w:rsidRDefault="00D71104" w:rsidP="000E3DF8">
          <w:pPr>
            <w:rPr>
              <w:rFonts w:ascii="Arial" w:hAnsi="Arial" w:cs="Arial"/>
              <w:b/>
              <w:bCs/>
            </w:rPr>
          </w:pPr>
        </w:p>
      </w:tc>
    </w:tr>
  </w:tbl>
  <w:p w:rsidR="00D71104" w:rsidRPr="00D71104" w:rsidRDefault="00D7110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5FA0"/>
    <w:multiLevelType w:val="multilevel"/>
    <w:tmpl w:val="80A021F2"/>
    <w:lvl w:ilvl="0">
      <w:start w:val="6"/>
      <w:numFmt w:val="decimal"/>
      <w:lvlText w:val="%1."/>
      <w:lvlJc w:val="left"/>
      <w:pPr>
        <w:ind w:left="360" w:hanging="360"/>
      </w:pPr>
      <w:rPr>
        <w:rFonts w:eastAsia="Geneva" w:hint="default"/>
      </w:rPr>
    </w:lvl>
    <w:lvl w:ilvl="1">
      <w:start w:val="1"/>
      <w:numFmt w:val="decimal"/>
      <w:lvlText w:val="%1.%2."/>
      <w:lvlJc w:val="left"/>
      <w:pPr>
        <w:ind w:left="360" w:hanging="360"/>
      </w:pPr>
      <w:rPr>
        <w:rFonts w:eastAsia="Geneva" w:hint="default"/>
      </w:rPr>
    </w:lvl>
    <w:lvl w:ilvl="2">
      <w:start w:val="1"/>
      <w:numFmt w:val="decimal"/>
      <w:lvlText w:val="%1.%2.%3."/>
      <w:lvlJc w:val="left"/>
      <w:pPr>
        <w:ind w:left="720" w:hanging="720"/>
      </w:pPr>
      <w:rPr>
        <w:rFonts w:eastAsia="Geneva" w:hint="default"/>
      </w:rPr>
    </w:lvl>
    <w:lvl w:ilvl="3">
      <w:start w:val="1"/>
      <w:numFmt w:val="decimal"/>
      <w:lvlText w:val="%1.%2.%3.%4."/>
      <w:lvlJc w:val="left"/>
      <w:pPr>
        <w:ind w:left="720" w:hanging="720"/>
      </w:pPr>
      <w:rPr>
        <w:rFonts w:eastAsia="Geneva" w:hint="default"/>
      </w:rPr>
    </w:lvl>
    <w:lvl w:ilvl="4">
      <w:start w:val="1"/>
      <w:numFmt w:val="decimal"/>
      <w:lvlText w:val="%1.%2.%3.%4.%5."/>
      <w:lvlJc w:val="left"/>
      <w:pPr>
        <w:ind w:left="1080" w:hanging="1080"/>
      </w:pPr>
      <w:rPr>
        <w:rFonts w:eastAsia="Geneva" w:hint="default"/>
      </w:rPr>
    </w:lvl>
    <w:lvl w:ilvl="5">
      <w:start w:val="1"/>
      <w:numFmt w:val="decimal"/>
      <w:lvlText w:val="%1.%2.%3.%4.%5.%6."/>
      <w:lvlJc w:val="left"/>
      <w:pPr>
        <w:ind w:left="1080" w:hanging="1080"/>
      </w:pPr>
      <w:rPr>
        <w:rFonts w:eastAsia="Geneva" w:hint="default"/>
      </w:rPr>
    </w:lvl>
    <w:lvl w:ilvl="6">
      <w:start w:val="1"/>
      <w:numFmt w:val="decimal"/>
      <w:lvlText w:val="%1.%2.%3.%4.%5.%6.%7."/>
      <w:lvlJc w:val="left"/>
      <w:pPr>
        <w:ind w:left="1440" w:hanging="1440"/>
      </w:pPr>
      <w:rPr>
        <w:rFonts w:eastAsia="Geneva" w:hint="default"/>
      </w:rPr>
    </w:lvl>
    <w:lvl w:ilvl="7">
      <w:start w:val="1"/>
      <w:numFmt w:val="decimal"/>
      <w:lvlText w:val="%1.%2.%3.%4.%5.%6.%7.%8."/>
      <w:lvlJc w:val="left"/>
      <w:pPr>
        <w:ind w:left="1440" w:hanging="1440"/>
      </w:pPr>
      <w:rPr>
        <w:rFonts w:eastAsia="Geneva" w:hint="default"/>
      </w:rPr>
    </w:lvl>
    <w:lvl w:ilvl="8">
      <w:start w:val="1"/>
      <w:numFmt w:val="decimal"/>
      <w:lvlText w:val="%1.%2.%3.%4.%5.%6.%7.%8.%9."/>
      <w:lvlJc w:val="left"/>
      <w:pPr>
        <w:ind w:left="1800" w:hanging="1800"/>
      </w:pPr>
      <w:rPr>
        <w:rFonts w:eastAsia="Geneva" w:hint="default"/>
      </w:rPr>
    </w:lvl>
  </w:abstractNum>
  <w:abstractNum w:abstractNumId="1">
    <w:nsid w:val="113C5E01"/>
    <w:multiLevelType w:val="multilevel"/>
    <w:tmpl w:val="31E21A10"/>
    <w:lvl w:ilvl="0">
      <w:start w:val="1"/>
      <w:numFmt w:val="decimal"/>
      <w:lvlText w:val="%1."/>
      <w:lvlJc w:val="left"/>
      <w:pPr>
        <w:ind w:left="720" w:firstLine="360"/>
      </w:pPr>
      <w:rPr>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16672A1E"/>
    <w:multiLevelType w:val="multilevel"/>
    <w:tmpl w:val="DE24901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3">
    <w:nsid w:val="1D585E76"/>
    <w:multiLevelType w:val="hybridMultilevel"/>
    <w:tmpl w:val="2A06B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D8D651A"/>
    <w:multiLevelType w:val="multilevel"/>
    <w:tmpl w:val="6936D5C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Geneva"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5">
    <w:nsid w:val="1FC45E52"/>
    <w:multiLevelType w:val="multilevel"/>
    <w:tmpl w:val="62DABAB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6">
    <w:nsid w:val="254F7DBA"/>
    <w:multiLevelType w:val="multilevel"/>
    <w:tmpl w:val="2A3EF56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369704A1"/>
    <w:multiLevelType w:val="multilevel"/>
    <w:tmpl w:val="88E672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nsid w:val="41AC215C"/>
    <w:multiLevelType w:val="multilevel"/>
    <w:tmpl w:val="EDC0806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9">
    <w:nsid w:val="439277CA"/>
    <w:multiLevelType w:val="multilevel"/>
    <w:tmpl w:val="933CE28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0">
    <w:nsid w:val="4E3F1960"/>
    <w:multiLevelType w:val="hybridMultilevel"/>
    <w:tmpl w:val="F01E5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1F3356F"/>
    <w:multiLevelType w:val="multilevel"/>
    <w:tmpl w:val="9AF4F4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num w:numId="1">
    <w:abstractNumId w:val="11"/>
  </w:num>
  <w:num w:numId="2">
    <w:abstractNumId w:val="4"/>
  </w:num>
  <w:num w:numId="3">
    <w:abstractNumId w:val="5"/>
  </w:num>
  <w:num w:numId="4">
    <w:abstractNumId w:val="2"/>
  </w:num>
  <w:num w:numId="5">
    <w:abstractNumId w:val="9"/>
  </w:num>
  <w:num w:numId="6">
    <w:abstractNumId w:val="8"/>
  </w:num>
  <w:num w:numId="7">
    <w:abstractNumId w:val="7"/>
  </w:num>
  <w:num w:numId="8">
    <w:abstractNumId w:val="1"/>
  </w:num>
  <w:num w:numId="9">
    <w:abstractNumId w:val="10"/>
  </w:num>
  <w:num w:numId="10">
    <w:abstractNumId w:val="3"/>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34607"/>
    <w:rsid w:val="00045A92"/>
    <w:rsid w:val="000516B4"/>
    <w:rsid w:val="00052654"/>
    <w:rsid w:val="00084660"/>
    <w:rsid w:val="0009069D"/>
    <w:rsid w:val="000B228F"/>
    <w:rsid w:val="000D1876"/>
    <w:rsid w:val="000D25F1"/>
    <w:rsid w:val="000F2D8D"/>
    <w:rsid w:val="00106B3E"/>
    <w:rsid w:val="00140EE8"/>
    <w:rsid w:val="001F0E6F"/>
    <w:rsid w:val="00215085"/>
    <w:rsid w:val="0023132E"/>
    <w:rsid w:val="00270056"/>
    <w:rsid w:val="002C0971"/>
    <w:rsid w:val="002D0496"/>
    <w:rsid w:val="002E6C9E"/>
    <w:rsid w:val="002F2A46"/>
    <w:rsid w:val="00314363"/>
    <w:rsid w:val="003214CB"/>
    <w:rsid w:val="00334607"/>
    <w:rsid w:val="0034203F"/>
    <w:rsid w:val="00343FFF"/>
    <w:rsid w:val="00392547"/>
    <w:rsid w:val="003B70A1"/>
    <w:rsid w:val="003D2DD8"/>
    <w:rsid w:val="003F6279"/>
    <w:rsid w:val="00442847"/>
    <w:rsid w:val="00510C66"/>
    <w:rsid w:val="00525127"/>
    <w:rsid w:val="00554F2A"/>
    <w:rsid w:val="005A5984"/>
    <w:rsid w:val="005A6D63"/>
    <w:rsid w:val="006241D4"/>
    <w:rsid w:val="00692417"/>
    <w:rsid w:val="006962D2"/>
    <w:rsid w:val="006C593E"/>
    <w:rsid w:val="006D6C8B"/>
    <w:rsid w:val="00706D83"/>
    <w:rsid w:val="00731964"/>
    <w:rsid w:val="00783FBE"/>
    <w:rsid w:val="007C61E6"/>
    <w:rsid w:val="007C6E93"/>
    <w:rsid w:val="007D61F1"/>
    <w:rsid w:val="007F2AD4"/>
    <w:rsid w:val="008A2FAA"/>
    <w:rsid w:val="008F70B9"/>
    <w:rsid w:val="009270E4"/>
    <w:rsid w:val="009B0B72"/>
    <w:rsid w:val="00A05CED"/>
    <w:rsid w:val="00A204FA"/>
    <w:rsid w:val="00A73395"/>
    <w:rsid w:val="00AF1F1A"/>
    <w:rsid w:val="00B12C03"/>
    <w:rsid w:val="00B439F0"/>
    <w:rsid w:val="00B50FE6"/>
    <w:rsid w:val="00B76725"/>
    <w:rsid w:val="00B769E7"/>
    <w:rsid w:val="00B81C49"/>
    <w:rsid w:val="00B9763D"/>
    <w:rsid w:val="00BE425F"/>
    <w:rsid w:val="00BF1217"/>
    <w:rsid w:val="00C17AEF"/>
    <w:rsid w:val="00C4181F"/>
    <w:rsid w:val="00C4508B"/>
    <w:rsid w:val="00C47D9A"/>
    <w:rsid w:val="00C50DEF"/>
    <w:rsid w:val="00C82BA9"/>
    <w:rsid w:val="00C85C43"/>
    <w:rsid w:val="00C95EE1"/>
    <w:rsid w:val="00CA1F4C"/>
    <w:rsid w:val="00CC12E8"/>
    <w:rsid w:val="00CE7BBE"/>
    <w:rsid w:val="00CF3042"/>
    <w:rsid w:val="00CF710B"/>
    <w:rsid w:val="00D375A0"/>
    <w:rsid w:val="00D40FC3"/>
    <w:rsid w:val="00D63A68"/>
    <w:rsid w:val="00D70E58"/>
    <w:rsid w:val="00D71104"/>
    <w:rsid w:val="00D76E35"/>
    <w:rsid w:val="00D87C15"/>
    <w:rsid w:val="00D91951"/>
    <w:rsid w:val="00D93B11"/>
    <w:rsid w:val="00D94613"/>
    <w:rsid w:val="00DB046B"/>
    <w:rsid w:val="00DD4F84"/>
    <w:rsid w:val="00E12901"/>
    <w:rsid w:val="00E23563"/>
    <w:rsid w:val="00E4070D"/>
    <w:rsid w:val="00E6385A"/>
    <w:rsid w:val="00E91CCD"/>
    <w:rsid w:val="00EA6727"/>
    <w:rsid w:val="00EB414C"/>
    <w:rsid w:val="00ED71BD"/>
    <w:rsid w:val="00F14433"/>
    <w:rsid w:val="00F356AF"/>
    <w:rsid w:val="00F41E96"/>
    <w:rsid w:val="00F65310"/>
    <w:rsid w:val="00F919DE"/>
    <w:rsid w:val="00FA4C31"/>
    <w:rsid w:val="00FC40C4"/>
    <w:rsid w:val="00FC6174"/>
    <w:rsid w:val="00FF240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8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6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85C43"/>
    <w:pPr>
      <w:ind w:left="720"/>
      <w:contextualSpacing/>
    </w:pPr>
  </w:style>
  <w:style w:type="table" w:customStyle="1" w:styleId="Tablaconcuadrcula1">
    <w:name w:val="Tabla con cuadrícula1"/>
    <w:basedOn w:val="Tablanormal"/>
    <w:next w:val="Tablaconcuadrcula"/>
    <w:uiPriority w:val="59"/>
    <w:rsid w:val="00B81C49"/>
    <w:pPr>
      <w:spacing w:after="0" w:line="240" w:lineRule="auto"/>
    </w:pPr>
    <w:rPr>
      <w:rFonts w:eastAsia="Times New Roman"/>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nhideWhenUsed/>
    <w:rsid w:val="00D71104"/>
    <w:pPr>
      <w:tabs>
        <w:tab w:val="center" w:pos="4252"/>
        <w:tab w:val="right" w:pos="8504"/>
      </w:tabs>
      <w:spacing w:after="0" w:line="240" w:lineRule="auto"/>
    </w:pPr>
  </w:style>
  <w:style w:type="character" w:customStyle="1" w:styleId="EncabezadoCar">
    <w:name w:val="Encabezado Car"/>
    <w:basedOn w:val="Fuentedeprrafopredeter"/>
    <w:link w:val="Encabezado"/>
    <w:rsid w:val="00D71104"/>
  </w:style>
  <w:style w:type="paragraph" w:styleId="Piedepgina">
    <w:name w:val="footer"/>
    <w:basedOn w:val="Normal"/>
    <w:link w:val="PiedepginaCar"/>
    <w:uiPriority w:val="99"/>
    <w:semiHidden/>
    <w:unhideWhenUsed/>
    <w:rsid w:val="00D711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71104"/>
  </w:style>
  <w:style w:type="paragraph" w:styleId="Textodeglobo">
    <w:name w:val="Balloon Text"/>
    <w:basedOn w:val="Normal"/>
    <w:link w:val="TextodegloboCar"/>
    <w:uiPriority w:val="99"/>
    <w:semiHidden/>
    <w:unhideWhenUsed/>
    <w:rsid w:val="00D711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11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1930</Words>
  <Characters>10618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Riccardi</dc:creator>
  <cp:lastModifiedBy>GSANTOS</cp:lastModifiedBy>
  <cp:revision>4</cp:revision>
  <dcterms:created xsi:type="dcterms:W3CDTF">2014-04-02T20:11:00Z</dcterms:created>
  <dcterms:modified xsi:type="dcterms:W3CDTF">2014-04-03T13:50:00Z</dcterms:modified>
</cp:coreProperties>
</file>