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A4" w:rsidRDefault="00685FA4" w:rsidP="00C600F4">
      <w:pPr>
        <w:spacing w:line="360" w:lineRule="auto"/>
        <w:rPr>
          <w:rFonts w:ascii="Times New Roman" w:hAnsi="Times New Roman" w:cs="Times New Roman"/>
          <w:sz w:val="36"/>
          <w:szCs w:val="36"/>
          <w:lang w:val="en-US"/>
        </w:rPr>
      </w:pPr>
    </w:p>
    <w:p w:rsidR="00685FA4" w:rsidRDefault="00685FA4" w:rsidP="00C600F4">
      <w:pPr>
        <w:spacing w:line="360" w:lineRule="auto"/>
        <w:rPr>
          <w:rFonts w:ascii="Times New Roman" w:hAnsi="Times New Roman" w:cs="Times New Roman"/>
          <w:sz w:val="36"/>
          <w:szCs w:val="36"/>
          <w:lang w:val="en-US"/>
        </w:rPr>
      </w:pPr>
    </w:p>
    <w:p w:rsidR="00685FA4" w:rsidRPr="00844811" w:rsidRDefault="00685FA4" w:rsidP="00C600F4">
      <w:pPr>
        <w:spacing w:line="360" w:lineRule="auto"/>
        <w:jc w:val="center"/>
        <w:rPr>
          <w:rFonts w:ascii="Times New Roman" w:hAnsi="Times New Roman" w:cs="Times New Roman"/>
          <w:b/>
          <w:bCs/>
          <w:sz w:val="40"/>
          <w:szCs w:val="40"/>
          <w:lang w:val="en-US"/>
        </w:rPr>
      </w:pPr>
      <w:r w:rsidRPr="00844811">
        <w:rPr>
          <w:rFonts w:ascii="Times New Roman" w:hAnsi="Times New Roman" w:cs="Times New Roman"/>
          <w:b/>
          <w:bCs/>
          <w:sz w:val="40"/>
          <w:szCs w:val="40"/>
        </w:rPr>
        <w:t>OI ΑΣΘΕΝΙΕΣ ΤΟΥ ΚΡΑΣΙΟΥ</w:t>
      </w:r>
    </w:p>
    <w:p w:rsidR="00685FA4" w:rsidRDefault="00685FA4" w:rsidP="00C600F4">
      <w:pPr>
        <w:spacing w:line="360" w:lineRule="auto"/>
        <w:rPr>
          <w:rFonts w:ascii="Times New Roman" w:hAnsi="Times New Roman" w:cs="Times New Roman"/>
          <w:sz w:val="36"/>
          <w:szCs w:val="36"/>
          <w:lang w:val="en-US"/>
        </w:rPr>
      </w:pPr>
    </w:p>
    <w:p w:rsidR="00685FA4" w:rsidRDefault="00685FA4" w:rsidP="00C600F4">
      <w:pPr>
        <w:spacing w:line="360" w:lineRule="auto"/>
        <w:rPr>
          <w:rFonts w:ascii="Times New Roman" w:hAnsi="Times New Roman" w:cs="Times New Roman"/>
          <w:sz w:val="36"/>
          <w:szCs w:val="36"/>
          <w:lang w:val="en-US"/>
        </w:rPr>
      </w:pPr>
    </w:p>
    <w:p w:rsidR="00685FA4" w:rsidRPr="00DD0B90" w:rsidRDefault="00685FA4" w:rsidP="00C600F4">
      <w:pPr>
        <w:spacing w:line="360" w:lineRule="auto"/>
        <w:rPr>
          <w:rFonts w:ascii="Times New Roman" w:hAnsi="Times New Roman" w:cs="Times New Roman"/>
          <w:sz w:val="36"/>
          <w:szCs w:val="36"/>
          <w:lang w:val="en-US"/>
        </w:rPr>
      </w:pPr>
    </w:p>
    <w:p w:rsidR="00685FA4" w:rsidRDefault="00685FA4" w:rsidP="00844811">
      <w:pPr>
        <w:spacing w:line="360" w:lineRule="auto"/>
        <w:jc w:val="center"/>
        <w:rPr>
          <w:rFonts w:ascii="Times New Roman" w:hAnsi="Times New Roman" w:cs="Times New Roman"/>
          <w:sz w:val="24"/>
          <w:szCs w:val="24"/>
          <w:lang w:val="en-US"/>
        </w:rPr>
      </w:pPr>
      <w:r w:rsidRPr="00DD0B90">
        <w:rPr>
          <w:rFonts w:ascii="Times New Roman" w:hAnsi="Times New Roman" w:cs="Times New Roman"/>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41.2pt;visibility:visible">
            <v:imagedata r:id="rId7" o:title=""/>
          </v:shape>
        </w:pict>
      </w:r>
    </w:p>
    <w:p w:rsidR="00685FA4" w:rsidRDefault="00685FA4" w:rsidP="00C600F4">
      <w:pPr>
        <w:spacing w:line="360" w:lineRule="auto"/>
        <w:rPr>
          <w:rFonts w:ascii="Times New Roman" w:hAnsi="Times New Roman" w:cs="Times New Roman"/>
          <w:sz w:val="24"/>
          <w:szCs w:val="24"/>
        </w:rPr>
      </w:pPr>
    </w:p>
    <w:p w:rsidR="00685FA4" w:rsidRDefault="00685FA4" w:rsidP="00C600F4">
      <w:pPr>
        <w:spacing w:line="360" w:lineRule="auto"/>
        <w:rPr>
          <w:rFonts w:ascii="Times New Roman" w:hAnsi="Times New Roman" w:cs="Times New Roman"/>
          <w:sz w:val="24"/>
          <w:szCs w:val="24"/>
        </w:rPr>
      </w:pPr>
    </w:p>
    <w:p w:rsidR="00685FA4" w:rsidRDefault="00685FA4" w:rsidP="00C600F4">
      <w:pPr>
        <w:spacing w:line="360" w:lineRule="auto"/>
        <w:rPr>
          <w:rFonts w:ascii="Times New Roman" w:hAnsi="Times New Roman" w:cs="Times New Roman"/>
          <w:sz w:val="24"/>
          <w:szCs w:val="24"/>
        </w:rPr>
      </w:pPr>
    </w:p>
    <w:p w:rsidR="00685FA4" w:rsidRDefault="00685FA4" w:rsidP="00C600F4">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p>
    <w:p w:rsidR="00685FA4" w:rsidRDefault="00685FA4" w:rsidP="00C600F4">
      <w:pPr>
        <w:spacing w:line="360" w:lineRule="auto"/>
        <w:rPr>
          <w:rFonts w:ascii="Times New Roman" w:hAnsi="Times New Roman" w:cs="Times New Roman"/>
          <w:sz w:val="20"/>
          <w:szCs w:val="20"/>
        </w:rPr>
      </w:pPr>
      <w:r w:rsidRPr="00DD0B90">
        <w:rPr>
          <w:rFonts w:ascii="Times New Roman" w:hAnsi="Times New Roman" w:cs="Times New Roman"/>
          <w:sz w:val="20"/>
          <w:szCs w:val="20"/>
        </w:rPr>
        <w:t>ΤΜΗΜΑ Α1</w:t>
      </w:r>
    </w:p>
    <w:p w:rsidR="00685FA4" w:rsidRDefault="00685FA4" w:rsidP="00C600F4">
      <w:pPr>
        <w:spacing w:line="360" w:lineRule="auto"/>
        <w:rPr>
          <w:rFonts w:ascii="Times New Roman" w:hAnsi="Times New Roman" w:cs="Times New Roman"/>
          <w:sz w:val="20"/>
          <w:szCs w:val="20"/>
        </w:rPr>
      </w:pPr>
      <w:r w:rsidRPr="00DD0B90">
        <w:rPr>
          <w:rFonts w:ascii="Times New Roman" w:hAnsi="Times New Roman" w:cs="Times New Roman"/>
          <w:sz w:val="20"/>
          <w:szCs w:val="20"/>
        </w:rPr>
        <w:t xml:space="preserve">ΔΗΜΗΤΡΑ </w:t>
      </w:r>
      <w:r>
        <w:rPr>
          <w:rFonts w:ascii="Times New Roman" w:hAnsi="Times New Roman" w:cs="Times New Roman"/>
          <w:sz w:val="20"/>
          <w:szCs w:val="20"/>
        </w:rPr>
        <w:t xml:space="preserve"> ΜΑΣΤΟΡΑΚΗ</w:t>
      </w:r>
    </w:p>
    <w:p w:rsidR="00685FA4" w:rsidRPr="00DD0B90" w:rsidRDefault="00685FA4" w:rsidP="00C600F4">
      <w:pPr>
        <w:spacing w:line="360" w:lineRule="auto"/>
        <w:rPr>
          <w:rFonts w:ascii="Times New Roman" w:hAnsi="Times New Roman" w:cs="Times New Roman"/>
          <w:sz w:val="20"/>
          <w:szCs w:val="20"/>
        </w:rPr>
      </w:pPr>
      <w:r w:rsidRPr="00DD0B90">
        <w:rPr>
          <w:rFonts w:ascii="Times New Roman" w:hAnsi="Times New Roman" w:cs="Times New Roman"/>
          <w:sz w:val="20"/>
          <w:szCs w:val="20"/>
        </w:rPr>
        <w:t>ΠΛΗΡΟΦΟΡΙΚΗ</w:t>
      </w:r>
    </w:p>
    <w:p w:rsidR="00685FA4" w:rsidRPr="00DD0B90" w:rsidRDefault="00685FA4" w:rsidP="00C600F4">
      <w:pPr>
        <w:spacing w:line="360" w:lineRule="auto"/>
        <w:rPr>
          <w:rFonts w:ascii="Times New Roman" w:hAnsi="Times New Roman" w:cs="Times New Roman"/>
          <w:sz w:val="20"/>
          <w:szCs w:val="20"/>
        </w:rPr>
      </w:pPr>
      <w:r w:rsidRPr="00DD0B90">
        <w:rPr>
          <w:rFonts w:ascii="Times New Roman" w:hAnsi="Times New Roman" w:cs="Times New Roman"/>
          <w:sz w:val="20"/>
          <w:szCs w:val="20"/>
        </w:rPr>
        <w:t>26-2-19</w:t>
      </w:r>
    </w:p>
    <w:p w:rsidR="00685FA4" w:rsidRPr="00DD0B90" w:rsidRDefault="00685FA4" w:rsidP="002105FC">
      <w:pPr>
        <w:spacing w:line="360" w:lineRule="auto"/>
        <w:jc w:val="center"/>
        <w:rPr>
          <w:rFonts w:ascii="Times New Roman" w:hAnsi="Times New Roman" w:cs="Times New Roman"/>
          <w:sz w:val="24"/>
          <w:szCs w:val="24"/>
        </w:rPr>
      </w:pPr>
      <w:r w:rsidRPr="00DD0B90">
        <w:rPr>
          <w:rFonts w:ascii="Times New Roman" w:hAnsi="Times New Roman" w:cs="Times New Roman"/>
          <w:noProof/>
          <w:sz w:val="24"/>
          <w:szCs w:val="24"/>
          <w:lang w:eastAsia="el-GR"/>
        </w:rPr>
        <w:pict>
          <v:shape id="_x0000_i1026" type="#_x0000_t75" style="width:229.8pt;height:181.8pt;visibility:visible">
            <v:imagedata r:id="rId8" o:title=""/>
          </v:shape>
        </w:pict>
      </w:r>
    </w:p>
    <w:p w:rsidR="00685FA4" w:rsidRPr="00DD0B90" w:rsidRDefault="00685FA4" w:rsidP="000E13EF">
      <w:pPr>
        <w:numPr>
          <w:ilvl w:val="0"/>
          <w:numId w:val="6"/>
        </w:numPr>
        <w:spacing w:line="360" w:lineRule="auto"/>
        <w:jc w:val="both"/>
        <w:rPr>
          <w:rFonts w:ascii="Times New Roman" w:hAnsi="Times New Roman" w:cs="Times New Roman"/>
          <w:color w:val="000000"/>
          <w:sz w:val="24"/>
          <w:szCs w:val="24"/>
        </w:rPr>
      </w:pPr>
      <w:r w:rsidRPr="00DD0B90">
        <w:rPr>
          <w:rFonts w:ascii="Times New Roman" w:hAnsi="Times New Roman" w:cs="Times New Roman"/>
          <w:sz w:val="24"/>
          <w:szCs w:val="24"/>
        </w:rPr>
        <w:t>Πέρα από την καθημερινή κατανάλωση, θα πρέπει να γίνει πλήρως κατανοητό ότι το κόκκινο κρασί είναι ευεργετικό μόνο σε μικρές ποσότητες (2 ποτήρια για τους άνδρες και 1 για τις γυναίκες). Μην ξεχνάμε ότι μεγάλες ποσότητες κατανάλωσης αλκοόλ, οδηγούν σε αύξηση των τριγλυκεριδίων στο αίμα, σε αλκοολισμό και σε παθήσεις του ήπατος (κίρρωση και συχνά θάνατο), και κυρίως σε ατυχήματα τα οποία συχνά είναι θανατηφόρα.Μειώνει τις φλεγμονές, προλαμβάνει τη σκλήρυνση των αρτηριών, αναστέλλει την πήξη του αίματος και κατά συνέπεια ενισχύει την κυκλοφορία του αίματος.</w:t>
      </w:r>
    </w:p>
    <w:p w:rsidR="00685FA4" w:rsidRPr="00DD0B90" w:rsidRDefault="00685FA4" w:rsidP="00C600F4">
      <w:pPr>
        <w:spacing w:line="360" w:lineRule="auto"/>
        <w:rPr>
          <w:rFonts w:ascii="Times New Roman" w:hAnsi="Times New Roman" w:cs="Times New Roman"/>
          <w:sz w:val="24"/>
          <w:szCs w:val="24"/>
        </w:rPr>
      </w:pPr>
    </w:p>
    <w:p w:rsidR="00685FA4" w:rsidRPr="00DD0B90" w:rsidRDefault="00685FA4" w:rsidP="002105FC">
      <w:pPr>
        <w:spacing w:line="360" w:lineRule="auto"/>
        <w:jc w:val="center"/>
        <w:rPr>
          <w:rFonts w:ascii="Times New Roman" w:hAnsi="Times New Roman" w:cs="Times New Roman"/>
          <w:sz w:val="24"/>
          <w:szCs w:val="24"/>
        </w:rPr>
      </w:pPr>
      <w:r w:rsidRPr="00DD0B90">
        <w:rPr>
          <w:rFonts w:ascii="Times New Roman" w:hAnsi="Times New Roman" w:cs="Times New Roman"/>
          <w:noProof/>
          <w:sz w:val="24"/>
          <w:szCs w:val="24"/>
          <w:lang w:eastAsia="el-GR"/>
        </w:rPr>
        <w:pict>
          <v:shape id="_x0000_i1027" type="#_x0000_t75" style="width:240pt;height:239.4pt;visibility:visible">
            <v:imagedata r:id="rId9" o:title=""/>
          </v:shape>
        </w:pict>
      </w:r>
    </w:p>
    <w:p w:rsidR="00685FA4" w:rsidRPr="00DD0B90" w:rsidRDefault="00685FA4" w:rsidP="000E13EF">
      <w:pPr>
        <w:spacing w:line="360" w:lineRule="auto"/>
        <w:rPr>
          <w:rFonts w:ascii="Times New Roman" w:hAnsi="Times New Roman" w:cs="Times New Roman"/>
          <w:sz w:val="24"/>
          <w:szCs w:val="24"/>
        </w:rPr>
      </w:pPr>
      <w:r w:rsidRPr="00DD0B90">
        <w:rPr>
          <w:rFonts w:ascii="Times New Roman" w:hAnsi="Times New Roman" w:cs="Times New Roman"/>
          <w:sz w:val="24"/>
          <w:szCs w:val="24"/>
        </w:rPr>
        <w:t>Οι επιστήμονες εντόπισαν μια ουσία στο κόκκινο κρασί που ονομάζεται πικετανόλη, η οποία αναστέλλει το σχηματισμό νέων λιποκυττάρων και τα αποτρέπει από το να αναπτυχθούν σε ώριμα λιποκύτταρα. Η ένωση αυτή μπλοκάρει την ικανότητα της ινσουλίνης να αποθηκεύει λίπος.</w:t>
      </w:r>
    </w:p>
    <w:p w:rsidR="00685FA4" w:rsidRPr="00DD0B90" w:rsidRDefault="00685FA4" w:rsidP="000E13EF">
      <w:pPr>
        <w:numPr>
          <w:ilvl w:val="0"/>
          <w:numId w:val="6"/>
        </w:numPr>
        <w:spacing w:line="360" w:lineRule="auto"/>
        <w:jc w:val="both"/>
        <w:rPr>
          <w:rFonts w:ascii="Times New Roman" w:hAnsi="Times New Roman" w:cs="Times New Roman"/>
          <w:sz w:val="24"/>
          <w:szCs w:val="24"/>
        </w:rPr>
      </w:pPr>
      <w:r w:rsidRPr="00DD0B90">
        <w:rPr>
          <w:rFonts w:ascii="Times New Roman" w:hAnsi="Times New Roman" w:cs="Times New Roman"/>
          <w:sz w:val="24"/>
          <w:szCs w:val="24"/>
        </w:rPr>
        <w:t xml:space="preserve">Οι μακροβιότεροι άνθρωποι στη Γαλλία είναι από τις νοτιοδυτικές περιοχές, όπου το τοπικό μενού είναι πολύ υψηλό σε κορεσμένα λίπη - λίπος πάπιας για το μαγείρεμα, φουά γκρα, λουκάνικα, κασουλέ (χοιρινό λουκάνικο, χήνα, πάπια, χοιρινό δέρμα, φασόλια ) και </w:t>
      </w:r>
      <w:hyperlink r:id="rId10">
        <w:r w:rsidRPr="00DD0B90">
          <w:rPr>
            <w:rStyle w:val="Hyperlink"/>
            <w:rFonts w:ascii="Times New Roman" w:hAnsi="Times New Roman" w:cs="Times New Roman"/>
            <w:color w:val="auto"/>
            <w:sz w:val="24"/>
            <w:szCs w:val="24"/>
          </w:rPr>
          <w:t>τυρί</w:t>
        </w:r>
      </w:hyperlink>
      <w:r w:rsidRPr="00DD0B90">
        <w:rPr>
          <w:rFonts w:ascii="Times New Roman" w:hAnsi="Times New Roman" w:cs="Times New Roman"/>
          <w:sz w:val="24"/>
          <w:szCs w:val="24"/>
        </w:rPr>
        <w:t>. Οι καρδιολόγοι και οι διαιτολόγοι θεωρούν ότι αυτές είναι οι χειρότερες δυνατές επιλογές διατροφής για την υγεία της καρδιάς. Ωστόσο, τα τοπικά κρασιά (Madiran, Cahors, Bergerac, Saint-Mont) είναι εξαιρετικά πλούσια σε προκυανιδίνες (εξουδετερωτικά κορεσμένου λίπους). Τα κρασιά της βορειοδυτικής Γαλλίας έχουν 2-4 φορές μεγαλύτερο ποσοστό  προκυανιδίνων σε σχέση με τα Cabernet Sauvigno</w:t>
      </w:r>
    </w:p>
    <w:p w:rsidR="00685FA4" w:rsidRPr="00DD0B90" w:rsidRDefault="00685FA4" w:rsidP="002105FC">
      <w:pPr>
        <w:spacing w:line="360" w:lineRule="auto"/>
        <w:jc w:val="center"/>
        <w:rPr>
          <w:rFonts w:ascii="Times New Roman" w:hAnsi="Times New Roman" w:cs="Times New Roman"/>
          <w:sz w:val="24"/>
          <w:szCs w:val="24"/>
        </w:rPr>
      </w:pPr>
      <w:r w:rsidRPr="00DD0B90">
        <w:rPr>
          <w:rFonts w:ascii="Times New Roman" w:hAnsi="Times New Roman" w:cs="Times New Roman"/>
          <w:noProof/>
          <w:sz w:val="24"/>
          <w:szCs w:val="24"/>
          <w:lang w:eastAsia="el-GR"/>
        </w:rPr>
        <w:pict>
          <v:shape id="_x0000_i1028" type="#_x0000_t75" style="width:5in;height:3in;visibility:visible">
            <v:imagedata r:id="rId7" o:title=""/>
          </v:shape>
        </w:pict>
      </w:r>
    </w:p>
    <w:p w:rsidR="00685FA4" w:rsidRPr="00DD0B90" w:rsidRDefault="00685FA4" w:rsidP="000E13EF">
      <w:pPr>
        <w:numPr>
          <w:ilvl w:val="0"/>
          <w:numId w:val="6"/>
        </w:numPr>
        <w:spacing w:line="360" w:lineRule="auto"/>
        <w:jc w:val="both"/>
        <w:rPr>
          <w:rFonts w:ascii="Times New Roman" w:hAnsi="Times New Roman" w:cs="Times New Roman"/>
          <w:sz w:val="24"/>
          <w:szCs w:val="24"/>
        </w:rPr>
      </w:pPr>
      <w:r w:rsidRPr="00DD0B90">
        <w:rPr>
          <w:rFonts w:ascii="Times New Roman" w:hAnsi="Times New Roman" w:cs="Times New Roman"/>
          <w:sz w:val="24"/>
          <w:szCs w:val="24"/>
        </w:rPr>
        <w:t xml:space="preserve">Οι διαθέσιμες μελέτες δείχνουν ότι η μέτρια κατανάλωση </w:t>
      </w:r>
      <w:hyperlink r:id="rId11">
        <w:r w:rsidRPr="00DD0B90">
          <w:rPr>
            <w:rStyle w:val="Hyperlink"/>
            <w:rFonts w:ascii="Times New Roman" w:hAnsi="Times New Roman" w:cs="Times New Roman"/>
            <w:color w:val="auto"/>
            <w:sz w:val="24"/>
            <w:szCs w:val="24"/>
          </w:rPr>
          <w:t>κρασιού</w:t>
        </w:r>
      </w:hyperlink>
      <w:r w:rsidRPr="00DD0B90">
        <w:rPr>
          <w:rFonts w:ascii="Times New Roman" w:hAnsi="Times New Roman" w:cs="Times New Roman"/>
          <w:sz w:val="24"/>
          <w:szCs w:val="24"/>
        </w:rPr>
        <w:t xml:space="preserve"> μπορεί να ωφελήσει το καρδιαγγειακό μας σύστημα. Άλλες έρευνες δείχνουν ότι οι άνδρες και οι γυναίκες που καταναλώνουν </w:t>
      </w:r>
      <w:r w:rsidRPr="00DD0B90">
        <w:rPr>
          <w:rFonts w:ascii="Times New Roman" w:hAnsi="Times New Roman" w:cs="Times New Roman"/>
          <w:b/>
          <w:bCs/>
          <w:sz w:val="24"/>
          <w:szCs w:val="24"/>
        </w:rPr>
        <w:t>2-7 ποτήρια κρασί την εβδομάδα</w:t>
      </w:r>
      <w:r w:rsidRPr="00DD0B90">
        <w:rPr>
          <w:rFonts w:ascii="Times New Roman" w:hAnsi="Times New Roman" w:cs="Times New Roman"/>
          <w:sz w:val="24"/>
          <w:szCs w:val="24"/>
        </w:rPr>
        <w:t xml:space="preserve"> έχουν λιγότερες πιθανότητες να εμφανίσουν </w:t>
      </w:r>
      <w:hyperlink r:id="rId12">
        <w:r w:rsidRPr="00DD0B90">
          <w:rPr>
            <w:rStyle w:val="Hyperlink"/>
            <w:rFonts w:ascii="Times New Roman" w:hAnsi="Times New Roman" w:cs="Times New Roman"/>
            <w:color w:val="auto"/>
            <w:sz w:val="24"/>
            <w:szCs w:val="24"/>
          </w:rPr>
          <w:t>κατάθλιψη</w:t>
        </w:r>
      </w:hyperlink>
      <w:r w:rsidRPr="00DD0B90">
        <w:rPr>
          <w:rFonts w:ascii="Times New Roman" w:hAnsi="Times New Roman" w:cs="Times New Roman"/>
          <w:sz w:val="24"/>
          <w:szCs w:val="24"/>
        </w:rPr>
        <w:t xml:space="preserve">. Μια μεγάλη μελέτη που έγινε από το Πανεπιστήμιο Λογιόλα των ΗΠΑ έδειξε ότι η μέτρια κατανάλωση κόκκινου κρασιού μειώνει πιθανώς τον κίνδυνο εκδήλωσης </w:t>
      </w:r>
      <w:hyperlink r:id="rId13">
        <w:r w:rsidRPr="00DD0B90">
          <w:rPr>
            <w:rStyle w:val="Hyperlink"/>
            <w:rFonts w:ascii="Times New Roman" w:hAnsi="Times New Roman" w:cs="Times New Roman"/>
            <w:color w:val="auto"/>
            <w:sz w:val="24"/>
            <w:szCs w:val="24"/>
          </w:rPr>
          <w:t>άνοιας</w:t>
        </w:r>
      </w:hyperlink>
      <w:r w:rsidRPr="00DD0B90">
        <w:rPr>
          <w:rFonts w:ascii="Times New Roman" w:hAnsi="Times New Roman" w:cs="Times New Roman"/>
          <w:sz w:val="24"/>
          <w:szCs w:val="24"/>
        </w:rPr>
        <w:t>.</w:t>
      </w:r>
    </w:p>
    <w:p w:rsidR="00685FA4" w:rsidRPr="00DD0B90" w:rsidRDefault="00685FA4" w:rsidP="00631185">
      <w:pPr>
        <w:spacing w:line="360" w:lineRule="auto"/>
        <w:jc w:val="center"/>
        <w:rPr>
          <w:rFonts w:ascii="Times New Roman" w:hAnsi="Times New Roman" w:cs="Times New Roman"/>
          <w:sz w:val="24"/>
          <w:szCs w:val="24"/>
        </w:rPr>
      </w:pPr>
      <w:r w:rsidRPr="00DD0B90">
        <w:rPr>
          <w:rFonts w:ascii="Times New Roman" w:hAnsi="Times New Roman" w:cs="Times New Roman"/>
          <w:noProof/>
          <w:sz w:val="24"/>
          <w:szCs w:val="24"/>
          <w:lang w:eastAsia="el-GR"/>
        </w:rPr>
        <w:pict>
          <v:shape id="_x0000_i1029" type="#_x0000_t75" style="width:450pt;height:298.8pt;visibility:visible">
            <v:imagedata r:id="rId14" o:title=""/>
          </v:shape>
        </w:pict>
      </w:r>
    </w:p>
    <w:p w:rsidR="00685FA4" w:rsidRPr="00DD0B90" w:rsidRDefault="00685FA4" w:rsidP="000E13EF">
      <w:pPr>
        <w:numPr>
          <w:ilvl w:val="0"/>
          <w:numId w:val="6"/>
        </w:numPr>
        <w:spacing w:line="360" w:lineRule="auto"/>
        <w:jc w:val="both"/>
        <w:rPr>
          <w:rFonts w:ascii="Times New Roman" w:hAnsi="Times New Roman" w:cs="Times New Roman"/>
          <w:sz w:val="24"/>
          <w:szCs w:val="24"/>
        </w:rPr>
      </w:pPr>
      <w:r w:rsidRPr="00DD0B90">
        <w:rPr>
          <w:rFonts w:ascii="Times New Roman" w:hAnsi="Times New Roman" w:cs="Times New Roman"/>
          <w:sz w:val="24"/>
          <w:szCs w:val="24"/>
        </w:rPr>
        <w:t xml:space="preserve">Αυτό που δεν πρέπει να ξεχνάμε όμως είναι ότι </w:t>
      </w:r>
      <w:r w:rsidRPr="00DD0B90">
        <w:rPr>
          <w:rFonts w:ascii="Times New Roman" w:hAnsi="Times New Roman" w:cs="Times New Roman"/>
          <w:b/>
          <w:bCs/>
          <w:sz w:val="24"/>
          <w:szCs w:val="24"/>
        </w:rPr>
        <w:t>η δράση του αλκοόλ στον οργανισμό μας είναι δοσοεξαρτώμενη</w:t>
      </w:r>
      <w:r w:rsidRPr="00DD0B90">
        <w:rPr>
          <w:rFonts w:ascii="Times New Roman" w:hAnsi="Times New Roman" w:cs="Times New Roman"/>
          <w:sz w:val="24"/>
          <w:szCs w:val="24"/>
        </w:rPr>
        <w:t xml:space="preserve">. Οι διεθνείς οργανισμοί συστήνουν η κατανάλωση αλκοόλ να μην ξεπερνά τη </w:t>
      </w:r>
      <w:r w:rsidRPr="00DD0B90">
        <w:rPr>
          <w:rFonts w:ascii="Times New Roman" w:hAnsi="Times New Roman" w:cs="Times New Roman"/>
          <w:b/>
          <w:bCs/>
          <w:sz w:val="24"/>
          <w:szCs w:val="24"/>
        </w:rPr>
        <w:t>μία μερίδα αλκοόλ ημερησίως για τις γυναίκες</w:t>
      </w:r>
      <w:r w:rsidRPr="00DD0B90">
        <w:rPr>
          <w:rFonts w:ascii="Times New Roman" w:hAnsi="Times New Roman" w:cs="Times New Roman"/>
          <w:sz w:val="24"/>
          <w:szCs w:val="24"/>
        </w:rPr>
        <w:t xml:space="preserve"> και τις </w:t>
      </w:r>
      <w:r w:rsidRPr="00DD0B90">
        <w:rPr>
          <w:rFonts w:ascii="Times New Roman" w:hAnsi="Times New Roman" w:cs="Times New Roman"/>
          <w:b/>
          <w:bCs/>
          <w:sz w:val="24"/>
          <w:szCs w:val="24"/>
        </w:rPr>
        <w:t>δύο μερίδες αλκοόλ για τους άνδρες</w:t>
      </w:r>
      <w:r w:rsidRPr="00DD0B90">
        <w:rPr>
          <w:rFonts w:ascii="Times New Roman" w:hAnsi="Times New Roman" w:cs="Times New Roman"/>
          <w:sz w:val="24"/>
          <w:szCs w:val="24"/>
        </w:rPr>
        <w:t xml:space="preserve">. Όταν μιλάμε για μερίδα εννοούμε την ποσότητα ποτού που περιέχει 14 γραμμάρια αλκοόλης, Βέβαια, πολλή </w:t>
      </w:r>
      <w:r w:rsidRPr="00DD0B90">
        <w:rPr>
          <w:rFonts w:ascii="Times New Roman" w:hAnsi="Times New Roman" w:cs="Times New Roman"/>
          <w:b/>
          <w:bCs/>
          <w:sz w:val="24"/>
          <w:szCs w:val="24"/>
        </w:rPr>
        <w:t>προσοχή</w:t>
      </w:r>
      <w:r w:rsidRPr="00DD0B90">
        <w:rPr>
          <w:rFonts w:ascii="Times New Roman" w:hAnsi="Times New Roman" w:cs="Times New Roman"/>
          <w:sz w:val="24"/>
          <w:szCs w:val="24"/>
        </w:rPr>
        <w:t xml:space="preserve"> θα πρέπει να δοθεί από άτομα με προβλήματα υγείας.</w:t>
      </w:r>
    </w:p>
    <w:p w:rsidR="00685FA4" w:rsidRDefault="00685FA4" w:rsidP="000E13EF">
      <w:pPr>
        <w:numPr>
          <w:ilvl w:val="0"/>
          <w:numId w:val="6"/>
        </w:numPr>
        <w:spacing w:line="360" w:lineRule="auto"/>
        <w:jc w:val="both"/>
        <w:rPr>
          <w:rFonts w:ascii="Times New Roman" w:hAnsi="Times New Roman" w:cs="Times New Roman"/>
          <w:sz w:val="24"/>
          <w:szCs w:val="24"/>
        </w:rPr>
      </w:pPr>
      <w:r w:rsidRPr="00DD0B90">
        <w:rPr>
          <w:rFonts w:ascii="Times New Roman" w:hAnsi="Times New Roman" w:cs="Times New Roman"/>
          <w:sz w:val="24"/>
          <w:szCs w:val="24"/>
        </w:rPr>
        <w:t>Όσοι πίνουν αλκοόλ κάθε μέρα, ανεξαρτήτως ηλικίας, έχουν κατά 20% αυξημένη πιθανότητα να πεθάνουν πρόωρα, υποστηρίζει μια νέα αμερικανική επιστημονική μελέτη, σύμφωνα με την οποία ακόμη κι ένα ποτηράκι κρασί καθημερινά δεν είναι τόσο υγιεινό.. Η μελέτη συμπέρανε ότι η κατανάλωση ενός έως δύο μερίδων αλκοόλ τέσσερις ή περισσότερες φορές την εβδομάδα (ποσότητα που γενικά θεωρείται μη επιβλαβής ή και υγιεινή), αυξάνει τον κίνδυνο πρόωρου θανάτου κατά 20%, σε σχέση με όσους πίνουν λιγότερα από τρία ποτά την εβδομάδα. «Μερικές μελέτες έχουν υποστηρίξει ότι ένα με δύο ποτά τη μέρα δεν είναι κάτι κακό ή ότι μπορούν ακόμη και να κάνουν καλό στην υγεία. Όμως τώρα ξέρουμε ότι ακόμη και οι πιο ελαφριοί πότες έχουν αυξημένο κίνδυνο θνησιμότητας», δήλωσε η Χαρτς</w:t>
      </w:r>
      <w:r>
        <w:rPr>
          <w:rFonts w:ascii="Times New Roman" w:hAnsi="Times New Roman" w:cs="Times New Roman"/>
          <w:sz w:val="24"/>
          <w:szCs w:val="24"/>
        </w:rPr>
        <w:t xml:space="preserve"> (Επιστήμοναα )</w:t>
      </w:r>
      <w:r w:rsidRPr="00DD0B90">
        <w:rPr>
          <w:rFonts w:ascii="Times New Roman" w:hAnsi="Times New Roman" w:cs="Times New Roman"/>
          <w:sz w:val="24"/>
          <w:szCs w:val="24"/>
        </w:rPr>
        <w:t>. Πρόσθεσε ότι «μια αύξηση κινδύνου κατά 20% στην ηλικία των 75 ετών μεταφράζεται σε πολύ περισσότερους πρόωρους θανάτους από ό,τι στην ηλικία των 25». Μολονότι μερικές παλαιότερες μελέτες έχουν συνδέσει τη λελογισμένη κατανάλωση αλκοόλ με καλύτερη καρδιαγγειακή υγεία, η νέα μελέτη δείχνει ότι αυτό το δυνητικό όφελος υπεραντισταθμίζεται από άλλους μεγαλύτερους κινδύνους για την υγεία, όπως για καρκίνο. Όπως είπε η Χαρτς, «αναφορικά με τον κίνδυνο καρκίνου, και η παραμικρή ποσότητα αλκοόλ είναι επιβλαβής». Είχε προηγηθεί πρόσφατα μια μεγάλη μελέτη  , που είχε ανασκοπήσει πάνω από 700 δημοσιευμένες έρευνες και είχε συμπεράνει ότι δεν υπάρχει κανένα ασφαλές επίπεδο κατανάλωσης αλκοόλ  Εδώ και πολλά χρόνια μερίδα της ιατρικής κοινότητας υποστήριζε πως το κόκκινο κρασί έχει οφέλη στην υγεία αν καταναλώνεται με μέτρο.</w:t>
      </w:r>
      <w:r w:rsidRPr="00DD0B90">
        <w:rPr>
          <w:rFonts w:ascii="Times New Roman" w:hAnsi="Times New Roman" w:cs="Times New Roman"/>
          <w:sz w:val="24"/>
          <w:szCs w:val="24"/>
        </w:rPr>
        <w:br/>
        <w:t xml:space="preserve">Ωστόσο, σύμφωνα με έκθεση της γιατρού και ανώτατης συμβούλου της βρετανικής κυβέρνησης σε θέματα υγείας, Σάλι Ντέιβις, το κόκκινο κρασί δεν κάνει… τόσο καλό στην υγεία. </w:t>
      </w:r>
      <w:r w:rsidRPr="00DD0B90">
        <w:rPr>
          <w:rFonts w:ascii="Times New Roman" w:hAnsi="Times New Roman" w:cs="Times New Roman"/>
          <w:sz w:val="24"/>
          <w:szCs w:val="24"/>
        </w:rPr>
        <w:br/>
        <w:t>Η έκθεση της Ντέιβις αναμένεται να καταρρίψει το μύθο ότι το κόκκινο κρασί μπορεί να δράση προστατευτικά απέναντι στον κίνδυνο εμφάνισης καρκίνου, σε καρδιακές παθήσεις και απώλεια μνήμης, αναφέρει η βρετανική εφημερίδα Sun.</w:t>
      </w:r>
    </w:p>
    <w:p w:rsidR="00685FA4" w:rsidRDefault="00685FA4" w:rsidP="000E13EF">
      <w:pPr>
        <w:numPr>
          <w:ilvl w:val="0"/>
          <w:numId w:val="6"/>
        </w:numPr>
        <w:spacing w:line="360" w:lineRule="auto"/>
        <w:jc w:val="both"/>
        <w:rPr>
          <w:rFonts w:ascii="Times New Roman" w:hAnsi="Times New Roman" w:cs="Times New Roman"/>
          <w:sz w:val="24"/>
          <w:szCs w:val="24"/>
        </w:rPr>
      </w:pPr>
      <w:r w:rsidRPr="00DD0B90">
        <w:rPr>
          <w:rFonts w:ascii="Times New Roman" w:hAnsi="Times New Roman" w:cs="Times New Roman"/>
          <w:sz w:val="24"/>
          <w:szCs w:val="24"/>
        </w:rPr>
        <w:t>Αντιθέτως από όσα εκτιμούσαν οι ειδικοί εδώ και περίπου δύο δεκαετίες ένα ποτήρι κόκκινο κρασί την ημέρα ενδέχεται να αυξάνει τον κίνδυνο εμφάνισης καρκίνου του μαστού κατά 13%</w:t>
      </w:r>
    </w:p>
    <w:p w:rsidR="00685FA4" w:rsidRPr="00DD0B90" w:rsidRDefault="00685FA4" w:rsidP="00631185">
      <w:pPr>
        <w:spacing w:line="360" w:lineRule="auto"/>
        <w:jc w:val="center"/>
        <w:rPr>
          <w:rFonts w:ascii="Times New Roman" w:hAnsi="Times New Roman" w:cs="Times New Roman"/>
          <w:sz w:val="24"/>
          <w:szCs w:val="24"/>
        </w:rPr>
      </w:pPr>
      <w:r w:rsidRPr="00DD0B90">
        <w:rPr>
          <w:rFonts w:ascii="Times New Roman" w:hAnsi="Times New Roman" w:cs="Times New Roman"/>
          <w:noProof/>
          <w:sz w:val="24"/>
          <w:szCs w:val="24"/>
          <w:lang w:eastAsia="el-GR"/>
        </w:rPr>
        <w:pict>
          <v:shape id="_x0000_i1030" type="#_x0000_t75" style="width:404.4pt;height:234.6pt;visibility:visible">
            <v:imagedata r:id="rId15" o:title=""/>
          </v:shape>
        </w:pict>
      </w:r>
    </w:p>
    <w:p w:rsidR="00685FA4" w:rsidRPr="00DD0B90" w:rsidRDefault="00685FA4" w:rsidP="00C600F4">
      <w:pPr>
        <w:spacing w:line="360" w:lineRule="auto"/>
        <w:rPr>
          <w:rFonts w:ascii="Times New Roman" w:hAnsi="Times New Roman" w:cs="Times New Roman"/>
          <w:sz w:val="24"/>
          <w:szCs w:val="24"/>
        </w:rPr>
      </w:pPr>
      <w:r w:rsidRPr="00DD0B90">
        <w:rPr>
          <w:rFonts w:ascii="Times New Roman" w:hAnsi="Times New Roman" w:cs="Times New Roman"/>
          <w:sz w:val="24"/>
          <w:szCs w:val="24"/>
        </w:rPr>
        <w:br w:type="page"/>
      </w:r>
    </w:p>
    <w:p w:rsidR="00685FA4" w:rsidRPr="00C600F4" w:rsidRDefault="00685FA4" w:rsidP="000E13EF">
      <w:pPr>
        <w:numPr>
          <w:ilvl w:val="0"/>
          <w:numId w:val="4"/>
        </w:numPr>
        <w:spacing w:line="360" w:lineRule="auto"/>
        <w:rPr>
          <w:rFonts w:ascii="Times New Roman" w:hAnsi="Times New Roman" w:cs="Times New Roman"/>
          <w:sz w:val="40"/>
          <w:szCs w:val="40"/>
        </w:rPr>
      </w:pPr>
      <w:r>
        <w:rPr>
          <w:rFonts w:ascii="Times New Roman" w:hAnsi="Times New Roman" w:cs="Times New Roman"/>
          <w:sz w:val="40"/>
          <w:szCs w:val="40"/>
        </w:rPr>
        <w:t>Δικτυογραφία</w:t>
      </w:r>
    </w:p>
    <w:p w:rsidR="00685FA4" w:rsidRPr="00DD0B90" w:rsidRDefault="00685FA4" w:rsidP="00C600F4">
      <w:pPr>
        <w:spacing w:line="360" w:lineRule="auto"/>
        <w:rPr>
          <w:rFonts w:ascii="Times New Roman" w:hAnsi="Times New Roman" w:cs="Times New Roman"/>
          <w:sz w:val="24"/>
          <w:szCs w:val="24"/>
        </w:rPr>
      </w:pPr>
      <w:hyperlink r:id="rId16">
        <w:r w:rsidRPr="00DD0B90">
          <w:rPr>
            <w:rStyle w:val="Hyperlink"/>
            <w:rFonts w:ascii="Times New Roman" w:hAnsi="Times New Roman" w:cs="Times New Roman"/>
            <w:color w:val="auto"/>
            <w:sz w:val="24"/>
            <w:szCs w:val="24"/>
            <w:lang w:val="en-US"/>
          </w:rPr>
          <w:t>https</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hellasjournal</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com</w:t>
        </w:r>
        <w:r w:rsidRPr="00DD0B90">
          <w:rPr>
            <w:rStyle w:val="Hyperlink"/>
            <w:rFonts w:ascii="Times New Roman" w:hAnsi="Times New Roman" w:cs="Times New Roman"/>
            <w:color w:val="auto"/>
            <w:sz w:val="24"/>
            <w:szCs w:val="24"/>
          </w:rPr>
          <w:t>/2018/10/</w:t>
        </w:r>
        <w:r w:rsidRPr="00DD0B90">
          <w:rPr>
            <w:rStyle w:val="Hyperlink"/>
            <w:rFonts w:ascii="Times New Roman" w:hAnsi="Times New Roman" w:cs="Times New Roman"/>
            <w:color w:val="auto"/>
            <w:sz w:val="24"/>
            <w:szCs w:val="24"/>
            <w:lang w:val="en-US"/>
          </w:rPr>
          <w:t>telika</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ena</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potiraki</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krasi</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tin</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imera</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kanei</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kalo</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i</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kako</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ti</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deichnei</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nea</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epistimoniki</w:t>
        </w:r>
        <w:r w:rsidRPr="00DD0B90">
          <w:rPr>
            <w:rStyle w:val="Hyperlink"/>
            <w:rFonts w:ascii="Times New Roman" w:hAnsi="Times New Roman" w:cs="Times New Roman"/>
            <w:color w:val="auto"/>
            <w:sz w:val="24"/>
            <w:szCs w:val="24"/>
          </w:rPr>
          <w:t>-</w:t>
        </w:r>
        <w:r w:rsidRPr="00DD0B90">
          <w:rPr>
            <w:rStyle w:val="Hyperlink"/>
            <w:rFonts w:ascii="Times New Roman" w:hAnsi="Times New Roman" w:cs="Times New Roman"/>
            <w:color w:val="auto"/>
            <w:sz w:val="24"/>
            <w:szCs w:val="24"/>
            <w:lang w:val="en-US"/>
          </w:rPr>
          <w:t>meleti</w:t>
        </w:r>
        <w:r w:rsidRPr="00DD0B90">
          <w:rPr>
            <w:rStyle w:val="Hyperlink"/>
            <w:rFonts w:ascii="Times New Roman" w:hAnsi="Times New Roman" w:cs="Times New Roman"/>
            <w:color w:val="auto"/>
            <w:sz w:val="24"/>
            <w:szCs w:val="24"/>
          </w:rPr>
          <w:t>/</w:t>
        </w:r>
      </w:hyperlink>
    </w:p>
    <w:p w:rsidR="00685FA4" w:rsidRPr="00DD0B90" w:rsidRDefault="00685FA4" w:rsidP="00C600F4">
      <w:pPr>
        <w:spacing w:line="360" w:lineRule="auto"/>
        <w:rPr>
          <w:rFonts w:ascii="Times New Roman" w:hAnsi="Times New Roman" w:cs="Times New Roman"/>
          <w:sz w:val="24"/>
          <w:szCs w:val="24"/>
        </w:rPr>
      </w:pPr>
      <w:r w:rsidRPr="00DD0B90">
        <w:rPr>
          <w:rFonts w:ascii="Times New Roman" w:hAnsi="Times New Roman" w:cs="Times New Roman"/>
          <w:sz w:val="24"/>
          <w:szCs w:val="24"/>
        </w:rPr>
        <w:t>https://www.protothema.gr/ugeia/article/542577/ena-potiri-kokkino-krasi-tin-imera-auxanei-ton-kinduno-emfanisis-karkinou-mastou/</w:t>
      </w:r>
    </w:p>
    <w:sectPr w:rsidR="00685FA4" w:rsidRPr="00DD0B90" w:rsidSect="00DD0B90">
      <w:headerReference w:type="default" r:id="rId17"/>
      <w:footerReference w:type="default" r:id="rId18"/>
      <w:pgSz w:w="11906" w:h="16838"/>
      <w:pgMar w:top="1440" w:right="1440" w:bottom="1440" w:left="1440" w:header="720" w:footer="720" w:gutter="0"/>
      <w:cols w:space="720" w:equalWidth="0">
        <w:col w:w="9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A4" w:rsidRDefault="00685FA4" w:rsidP="00B14F16">
      <w:pPr>
        <w:spacing w:after="0" w:line="240" w:lineRule="auto"/>
      </w:pPr>
      <w:r>
        <w:separator/>
      </w:r>
    </w:p>
  </w:endnote>
  <w:endnote w:type="continuationSeparator" w:id="0">
    <w:p w:rsidR="00685FA4" w:rsidRDefault="00685FA4" w:rsidP="00B14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3009"/>
      <w:gridCol w:w="3009"/>
      <w:gridCol w:w="3009"/>
    </w:tblGrid>
    <w:tr w:rsidR="00685FA4" w:rsidRPr="00051D15">
      <w:tc>
        <w:tcPr>
          <w:tcW w:w="3009" w:type="dxa"/>
        </w:tcPr>
        <w:p w:rsidR="00685FA4" w:rsidRPr="00051D15" w:rsidRDefault="00685FA4" w:rsidP="77C8042E">
          <w:pPr>
            <w:pStyle w:val="Header"/>
            <w:ind w:left="-115"/>
          </w:pPr>
        </w:p>
      </w:tc>
      <w:tc>
        <w:tcPr>
          <w:tcW w:w="3009" w:type="dxa"/>
        </w:tcPr>
        <w:p w:rsidR="00685FA4" w:rsidRPr="00051D15" w:rsidRDefault="00685FA4" w:rsidP="77C8042E">
          <w:pPr>
            <w:pStyle w:val="Header"/>
            <w:jc w:val="center"/>
          </w:pPr>
          <w:fldSimple w:instr="PAGE">
            <w:r>
              <w:rPr>
                <w:noProof/>
              </w:rPr>
              <w:t>5</w:t>
            </w:r>
          </w:fldSimple>
        </w:p>
      </w:tc>
      <w:tc>
        <w:tcPr>
          <w:tcW w:w="3009" w:type="dxa"/>
        </w:tcPr>
        <w:p w:rsidR="00685FA4" w:rsidRPr="00051D15" w:rsidRDefault="00685FA4" w:rsidP="77C8042E">
          <w:pPr>
            <w:pStyle w:val="Header"/>
            <w:ind w:right="-115"/>
            <w:jc w:val="right"/>
          </w:pPr>
        </w:p>
      </w:tc>
    </w:tr>
  </w:tbl>
  <w:p w:rsidR="00685FA4" w:rsidRDefault="00685FA4" w:rsidP="77C804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A4" w:rsidRDefault="00685FA4" w:rsidP="00B14F16">
      <w:pPr>
        <w:spacing w:after="0" w:line="240" w:lineRule="auto"/>
      </w:pPr>
      <w:r>
        <w:separator/>
      </w:r>
    </w:p>
  </w:footnote>
  <w:footnote w:type="continuationSeparator" w:id="0">
    <w:p w:rsidR="00685FA4" w:rsidRDefault="00685FA4" w:rsidP="00B14F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A0"/>
    </w:tblPr>
    <w:tblGrid>
      <w:gridCol w:w="3009"/>
      <w:gridCol w:w="3009"/>
      <w:gridCol w:w="3009"/>
    </w:tblGrid>
    <w:tr w:rsidR="00685FA4" w:rsidRPr="00051D15">
      <w:tc>
        <w:tcPr>
          <w:tcW w:w="3009" w:type="dxa"/>
        </w:tcPr>
        <w:p w:rsidR="00685FA4" w:rsidRPr="00051D15" w:rsidRDefault="00685FA4" w:rsidP="77C8042E">
          <w:pPr>
            <w:pStyle w:val="Header"/>
            <w:ind w:left="-115"/>
          </w:pPr>
        </w:p>
      </w:tc>
      <w:tc>
        <w:tcPr>
          <w:tcW w:w="3009" w:type="dxa"/>
        </w:tcPr>
        <w:p w:rsidR="00685FA4" w:rsidRPr="00051D15" w:rsidRDefault="00685FA4" w:rsidP="77C8042E">
          <w:pPr>
            <w:pStyle w:val="Header"/>
            <w:jc w:val="center"/>
          </w:pPr>
        </w:p>
      </w:tc>
      <w:tc>
        <w:tcPr>
          <w:tcW w:w="3009" w:type="dxa"/>
        </w:tcPr>
        <w:p w:rsidR="00685FA4" w:rsidRPr="00051D15" w:rsidRDefault="00685FA4" w:rsidP="77C8042E">
          <w:pPr>
            <w:pStyle w:val="Header"/>
            <w:ind w:right="-115"/>
            <w:jc w:val="right"/>
          </w:pPr>
        </w:p>
      </w:tc>
    </w:tr>
  </w:tbl>
  <w:p w:rsidR="00685FA4" w:rsidRDefault="00685FA4" w:rsidP="77C804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E12DD"/>
    <w:multiLevelType w:val="hybridMultilevel"/>
    <w:tmpl w:val="FFFFFFFF"/>
    <w:lvl w:ilvl="0" w:tplc="D8105B50">
      <w:start w:val="1"/>
      <w:numFmt w:val="decimal"/>
      <w:lvlText w:val="%1."/>
      <w:lvlJc w:val="left"/>
      <w:pPr>
        <w:ind w:left="720" w:hanging="360"/>
      </w:pPr>
    </w:lvl>
    <w:lvl w:ilvl="1" w:tplc="9A620D00">
      <w:start w:val="1"/>
      <w:numFmt w:val="lowerLetter"/>
      <w:lvlText w:val="%2."/>
      <w:lvlJc w:val="left"/>
      <w:pPr>
        <w:ind w:left="1440" w:hanging="360"/>
      </w:pPr>
    </w:lvl>
    <w:lvl w:ilvl="2" w:tplc="26B4239E">
      <w:start w:val="1"/>
      <w:numFmt w:val="lowerRoman"/>
      <w:lvlText w:val="%3."/>
      <w:lvlJc w:val="right"/>
      <w:pPr>
        <w:ind w:left="2160" w:hanging="180"/>
      </w:pPr>
    </w:lvl>
    <w:lvl w:ilvl="3" w:tplc="DB70D45A">
      <w:start w:val="1"/>
      <w:numFmt w:val="decimal"/>
      <w:lvlText w:val="%4."/>
      <w:lvlJc w:val="left"/>
      <w:pPr>
        <w:ind w:left="2880" w:hanging="360"/>
      </w:pPr>
    </w:lvl>
    <w:lvl w:ilvl="4" w:tplc="1AB61874">
      <w:start w:val="1"/>
      <w:numFmt w:val="lowerLetter"/>
      <w:lvlText w:val="%5."/>
      <w:lvlJc w:val="left"/>
      <w:pPr>
        <w:ind w:left="3600" w:hanging="360"/>
      </w:pPr>
    </w:lvl>
    <w:lvl w:ilvl="5" w:tplc="6F96677A">
      <w:start w:val="1"/>
      <w:numFmt w:val="lowerRoman"/>
      <w:lvlText w:val="%6."/>
      <w:lvlJc w:val="right"/>
      <w:pPr>
        <w:ind w:left="4320" w:hanging="180"/>
      </w:pPr>
    </w:lvl>
    <w:lvl w:ilvl="6" w:tplc="3034C130">
      <w:start w:val="1"/>
      <w:numFmt w:val="decimal"/>
      <w:lvlText w:val="%7."/>
      <w:lvlJc w:val="left"/>
      <w:pPr>
        <w:ind w:left="5040" w:hanging="360"/>
      </w:pPr>
    </w:lvl>
    <w:lvl w:ilvl="7" w:tplc="E7961B8A">
      <w:start w:val="1"/>
      <w:numFmt w:val="lowerLetter"/>
      <w:lvlText w:val="%8."/>
      <w:lvlJc w:val="left"/>
      <w:pPr>
        <w:ind w:left="5760" w:hanging="360"/>
      </w:pPr>
    </w:lvl>
    <w:lvl w:ilvl="8" w:tplc="CB7A7C1C">
      <w:start w:val="1"/>
      <w:numFmt w:val="lowerRoman"/>
      <w:lvlText w:val="%9."/>
      <w:lvlJc w:val="right"/>
      <w:pPr>
        <w:ind w:left="6480" w:hanging="180"/>
      </w:pPr>
    </w:lvl>
  </w:abstractNum>
  <w:abstractNum w:abstractNumId="1">
    <w:nsid w:val="4BDF5C7F"/>
    <w:multiLevelType w:val="hybridMultilevel"/>
    <w:tmpl w:val="917CD0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5E2801F9"/>
    <w:multiLevelType w:val="hybridMultilevel"/>
    <w:tmpl w:val="FFFFFFFF"/>
    <w:lvl w:ilvl="0" w:tplc="B54CD9B0">
      <w:start w:val="1"/>
      <w:numFmt w:val="decimal"/>
      <w:lvlText w:val="%1."/>
      <w:lvlJc w:val="left"/>
      <w:pPr>
        <w:ind w:left="720" w:hanging="360"/>
      </w:pPr>
    </w:lvl>
    <w:lvl w:ilvl="1" w:tplc="C9B6FBA8">
      <w:start w:val="1"/>
      <w:numFmt w:val="lowerLetter"/>
      <w:lvlText w:val="%2."/>
      <w:lvlJc w:val="left"/>
      <w:pPr>
        <w:ind w:left="1440" w:hanging="360"/>
      </w:pPr>
    </w:lvl>
    <w:lvl w:ilvl="2" w:tplc="0E96EE10">
      <w:start w:val="1"/>
      <w:numFmt w:val="lowerRoman"/>
      <w:lvlText w:val="%3."/>
      <w:lvlJc w:val="right"/>
      <w:pPr>
        <w:ind w:left="2160" w:hanging="180"/>
      </w:pPr>
    </w:lvl>
    <w:lvl w:ilvl="3" w:tplc="97CA9972">
      <w:start w:val="1"/>
      <w:numFmt w:val="decimal"/>
      <w:lvlText w:val="%4."/>
      <w:lvlJc w:val="left"/>
      <w:pPr>
        <w:ind w:left="2880" w:hanging="360"/>
      </w:pPr>
    </w:lvl>
    <w:lvl w:ilvl="4" w:tplc="33164298">
      <w:start w:val="1"/>
      <w:numFmt w:val="lowerLetter"/>
      <w:lvlText w:val="%5."/>
      <w:lvlJc w:val="left"/>
      <w:pPr>
        <w:ind w:left="3600" w:hanging="360"/>
      </w:pPr>
    </w:lvl>
    <w:lvl w:ilvl="5" w:tplc="15FE2860">
      <w:start w:val="1"/>
      <w:numFmt w:val="lowerRoman"/>
      <w:lvlText w:val="%6."/>
      <w:lvlJc w:val="right"/>
      <w:pPr>
        <w:ind w:left="4320" w:hanging="180"/>
      </w:pPr>
    </w:lvl>
    <w:lvl w:ilvl="6" w:tplc="5BE4BD24">
      <w:start w:val="1"/>
      <w:numFmt w:val="decimal"/>
      <w:lvlText w:val="%7."/>
      <w:lvlJc w:val="left"/>
      <w:pPr>
        <w:ind w:left="5040" w:hanging="360"/>
      </w:pPr>
    </w:lvl>
    <w:lvl w:ilvl="7" w:tplc="7F44D832">
      <w:start w:val="1"/>
      <w:numFmt w:val="lowerLetter"/>
      <w:lvlText w:val="%8."/>
      <w:lvlJc w:val="left"/>
      <w:pPr>
        <w:ind w:left="5760" w:hanging="360"/>
      </w:pPr>
    </w:lvl>
    <w:lvl w:ilvl="8" w:tplc="A1024102">
      <w:start w:val="1"/>
      <w:numFmt w:val="lowerRoman"/>
      <w:lvlText w:val="%9."/>
      <w:lvlJc w:val="right"/>
      <w:pPr>
        <w:ind w:left="6480" w:hanging="180"/>
      </w:pPr>
    </w:lvl>
  </w:abstractNum>
  <w:abstractNum w:abstractNumId="3">
    <w:nsid w:val="6A115565"/>
    <w:multiLevelType w:val="hybridMultilevel"/>
    <w:tmpl w:val="969ECD2E"/>
    <w:lvl w:ilvl="0" w:tplc="04080001">
      <w:start w:val="1"/>
      <w:numFmt w:val="bullet"/>
      <w:lvlText w:val=""/>
      <w:lvlJc w:val="left"/>
      <w:pPr>
        <w:tabs>
          <w:tab w:val="num" w:pos="1080"/>
        </w:tabs>
        <w:ind w:left="1080" w:hanging="360"/>
      </w:pPr>
      <w:rPr>
        <w:rFonts w:ascii="Symbol" w:hAnsi="Symbol" w:cs="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cs="Wingdings" w:hint="default"/>
      </w:rPr>
    </w:lvl>
    <w:lvl w:ilvl="3" w:tplc="04080001" w:tentative="1">
      <w:start w:val="1"/>
      <w:numFmt w:val="bullet"/>
      <w:lvlText w:val=""/>
      <w:lvlJc w:val="left"/>
      <w:pPr>
        <w:tabs>
          <w:tab w:val="num" w:pos="3240"/>
        </w:tabs>
        <w:ind w:left="3240" w:hanging="360"/>
      </w:pPr>
      <w:rPr>
        <w:rFonts w:ascii="Symbol" w:hAnsi="Symbol" w:cs="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cs="Wingdings" w:hint="default"/>
      </w:rPr>
    </w:lvl>
    <w:lvl w:ilvl="6" w:tplc="04080001" w:tentative="1">
      <w:start w:val="1"/>
      <w:numFmt w:val="bullet"/>
      <w:lvlText w:val=""/>
      <w:lvlJc w:val="left"/>
      <w:pPr>
        <w:tabs>
          <w:tab w:val="num" w:pos="5400"/>
        </w:tabs>
        <w:ind w:left="5400" w:hanging="360"/>
      </w:pPr>
      <w:rPr>
        <w:rFonts w:ascii="Symbol" w:hAnsi="Symbol" w:cs="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cs="Wingdings" w:hint="default"/>
      </w:rPr>
    </w:lvl>
  </w:abstractNum>
  <w:abstractNum w:abstractNumId="4">
    <w:nsid w:val="728F36B7"/>
    <w:multiLevelType w:val="hybridMultilevel"/>
    <w:tmpl w:val="8EBC28A2"/>
    <w:lvl w:ilvl="0" w:tplc="04080001">
      <w:start w:val="1"/>
      <w:numFmt w:val="bullet"/>
      <w:lvlText w:val=""/>
      <w:lvlJc w:val="left"/>
      <w:pPr>
        <w:tabs>
          <w:tab w:val="num" w:pos="1080"/>
        </w:tabs>
        <w:ind w:left="1080" w:hanging="360"/>
      </w:pPr>
      <w:rPr>
        <w:rFonts w:ascii="Symbol" w:hAnsi="Symbol" w:cs="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cs="Wingdings" w:hint="default"/>
      </w:rPr>
    </w:lvl>
    <w:lvl w:ilvl="3" w:tplc="04080001" w:tentative="1">
      <w:start w:val="1"/>
      <w:numFmt w:val="bullet"/>
      <w:lvlText w:val=""/>
      <w:lvlJc w:val="left"/>
      <w:pPr>
        <w:tabs>
          <w:tab w:val="num" w:pos="3240"/>
        </w:tabs>
        <w:ind w:left="3240" w:hanging="360"/>
      </w:pPr>
      <w:rPr>
        <w:rFonts w:ascii="Symbol" w:hAnsi="Symbol" w:cs="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cs="Wingdings" w:hint="default"/>
      </w:rPr>
    </w:lvl>
    <w:lvl w:ilvl="6" w:tplc="04080001" w:tentative="1">
      <w:start w:val="1"/>
      <w:numFmt w:val="bullet"/>
      <w:lvlText w:val=""/>
      <w:lvlJc w:val="left"/>
      <w:pPr>
        <w:tabs>
          <w:tab w:val="num" w:pos="5400"/>
        </w:tabs>
        <w:ind w:left="5400" w:hanging="360"/>
      </w:pPr>
      <w:rPr>
        <w:rFonts w:ascii="Symbol" w:hAnsi="Symbol" w:cs="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cs="Wingdings" w:hint="default"/>
      </w:rPr>
    </w:lvl>
  </w:abstractNum>
  <w:abstractNum w:abstractNumId="5">
    <w:nsid w:val="78FB1414"/>
    <w:multiLevelType w:val="hybridMultilevel"/>
    <w:tmpl w:val="E12857AC"/>
    <w:lvl w:ilvl="0" w:tplc="04080001">
      <w:start w:val="1"/>
      <w:numFmt w:val="bullet"/>
      <w:lvlText w:val=""/>
      <w:lvlJc w:val="left"/>
      <w:pPr>
        <w:tabs>
          <w:tab w:val="num" w:pos="360"/>
        </w:tabs>
        <w:ind w:left="360" w:hanging="360"/>
      </w:pPr>
      <w:rPr>
        <w:rFonts w:ascii="Symbol" w:hAnsi="Symbol" w:cs="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cs="Wingdings" w:hint="default"/>
      </w:rPr>
    </w:lvl>
    <w:lvl w:ilvl="3" w:tplc="04080001" w:tentative="1">
      <w:start w:val="1"/>
      <w:numFmt w:val="bullet"/>
      <w:lvlText w:val=""/>
      <w:lvlJc w:val="left"/>
      <w:pPr>
        <w:tabs>
          <w:tab w:val="num" w:pos="2520"/>
        </w:tabs>
        <w:ind w:left="2520" w:hanging="360"/>
      </w:pPr>
      <w:rPr>
        <w:rFonts w:ascii="Symbol" w:hAnsi="Symbol" w:cs="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cs="Wingdings" w:hint="default"/>
      </w:rPr>
    </w:lvl>
    <w:lvl w:ilvl="6" w:tplc="04080001" w:tentative="1">
      <w:start w:val="1"/>
      <w:numFmt w:val="bullet"/>
      <w:lvlText w:val=""/>
      <w:lvlJc w:val="left"/>
      <w:pPr>
        <w:tabs>
          <w:tab w:val="num" w:pos="4680"/>
        </w:tabs>
        <w:ind w:left="4680" w:hanging="360"/>
      </w:pPr>
      <w:rPr>
        <w:rFonts w:ascii="Symbol" w:hAnsi="Symbol" w:cs="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313EAD1"/>
    <w:rsid w:val="00051D15"/>
    <w:rsid w:val="000E13EF"/>
    <w:rsid w:val="002105FC"/>
    <w:rsid w:val="00631185"/>
    <w:rsid w:val="00685FA4"/>
    <w:rsid w:val="00799183"/>
    <w:rsid w:val="00844811"/>
    <w:rsid w:val="008667A2"/>
    <w:rsid w:val="009320FD"/>
    <w:rsid w:val="00A914D4"/>
    <w:rsid w:val="00B14F16"/>
    <w:rsid w:val="00BD39D1"/>
    <w:rsid w:val="00C600F4"/>
    <w:rsid w:val="00DD0B90"/>
    <w:rsid w:val="0825F351"/>
    <w:rsid w:val="0B5F8FD4"/>
    <w:rsid w:val="1ED909B6"/>
    <w:rsid w:val="21865BA3"/>
    <w:rsid w:val="2A3D9FEE"/>
    <w:rsid w:val="2F895570"/>
    <w:rsid w:val="38C33D4E"/>
    <w:rsid w:val="3D85B7A8"/>
    <w:rsid w:val="4E4DD410"/>
    <w:rsid w:val="5313EAD1"/>
    <w:rsid w:val="64E9B0E6"/>
    <w:rsid w:val="687B3DFA"/>
    <w:rsid w:val="6DBA6D00"/>
    <w:rsid w:val="77C8042E"/>
    <w:rsid w:val="7977580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F16"/>
    <w:pPr>
      <w:spacing w:after="160" w:line="259" w:lineRule="auto"/>
    </w:pPr>
    <w:rPr>
      <w:rFonts w:cs="Calibri"/>
      <w:lang w:eastAsia="en-US"/>
    </w:rPr>
  </w:style>
  <w:style w:type="paragraph" w:styleId="Heading1">
    <w:name w:val="heading 1"/>
    <w:basedOn w:val="Normal"/>
    <w:next w:val="Normal"/>
    <w:link w:val="Heading1Char"/>
    <w:uiPriority w:val="99"/>
    <w:qFormat/>
    <w:rsid w:val="00B14F16"/>
    <w:pPr>
      <w:keepNext/>
      <w:keepLines/>
      <w:spacing w:before="240" w:after="0"/>
      <w:outlineLvl w:val="0"/>
    </w:pPr>
    <w:rPr>
      <w:rFonts w:ascii="Calibri Light" w:eastAsia="Times New Roman" w:hAnsi="Calibri Light" w:cs="Calibri Light"/>
      <w:color w:val="2F5496"/>
      <w:sz w:val="32"/>
      <w:szCs w:val="32"/>
    </w:rPr>
  </w:style>
  <w:style w:type="paragraph" w:styleId="Heading3">
    <w:name w:val="heading 3"/>
    <w:basedOn w:val="Normal"/>
    <w:next w:val="Normal"/>
    <w:link w:val="Heading3Char"/>
    <w:uiPriority w:val="99"/>
    <w:qFormat/>
    <w:rsid w:val="00B14F16"/>
    <w:pPr>
      <w:keepNext/>
      <w:keepLines/>
      <w:spacing w:before="40" w:after="0"/>
      <w:outlineLvl w:val="2"/>
    </w:pPr>
    <w:rPr>
      <w:rFonts w:ascii="Calibri Light" w:eastAsia="Times New Roman" w:hAnsi="Calibri Light" w:cs="Calibri Light"/>
      <w:color w:val="1F376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4F16"/>
    <w:rPr>
      <w:rFonts w:ascii="Calibri Light" w:hAnsi="Calibri Light" w:cs="Calibri Light"/>
      <w:color w:val="2F5496"/>
      <w:sz w:val="32"/>
      <w:szCs w:val="32"/>
    </w:rPr>
  </w:style>
  <w:style w:type="character" w:customStyle="1" w:styleId="Heading3Char">
    <w:name w:val="Heading 3 Char"/>
    <w:basedOn w:val="DefaultParagraphFont"/>
    <w:link w:val="Heading3"/>
    <w:uiPriority w:val="99"/>
    <w:rsid w:val="00B14F16"/>
    <w:rPr>
      <w:rFonts w:ascii="Calibri Light" w:hAnsi="Calibri Light" w:cs="Calibri Light"/>
      <w:color w:val="1F3763"/>
      <w:sz w:val="24"/>
      <w:szCs w:val="24"/>
    </w:rPr>
  </w:style>
  <w:style w:type="paragraph" w:styleId="ListParagraph">
    <w:name w:val="List Paragraph"/>
    <w:basedOn w:val="Normal"/>
    <w:uiPriority w:val="99"/>
    <w:qFormat/>
    <w:rsid w:val="00B14F16"/>
    <w:pPr>
      <w:ind w:left="720"/>
      <w:contextualSpacing/>
    </w:pPr>
  </w:style>
  <w:style w:type="character" w:styleId="Hyperlink">
    <w:name w:val="Hyperlink"/>
    <w:basedOn w:val="DefaultParagraphFont"/>
    <w:uiPriority w:val="99"/>
    <w:rsid w:val="00B14F16"/>
    <w:rPr>
      <w:color w:val="0563C1"/>
      <w:u w:val="single"/>
    </w:rPr>
  </w:style>
  <w:style w:type="table" w:styleId="TableGrid">
    <w:name w:val="Table Grid"/>
    <w:basedOn w:val="TableNormal"/>
    <w:uiPriority w:val="99"/>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B14F16"/>
  </w:style>
  <w:style w:type="paragraph" w:styleId="Header">
    <w:name w:val="header"/>
    <w:basedOn w:val="Normal"/>
    <w:link w:val="HeaderChar"/>
    <w:uiPriority w:val="99"/>
    <w:rsid w:val="00B14F16"/>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F205D4"/>
    <w:rPr>
      <w:rFonts w:cs="Calibri"/>
      <w:lang w:eastAsia="en-US"/>
    </w:rPr>
  </w:style>
  <w:style w:type="character" w:customStyle="1" w:styleId="FooterChar">
    <w:name w:val="Footer Char"/>
    <w:basedOn w:val="DefaultParagraphFont"/>
    <w:link w:val="Footer"/>
    <w:uiPriority w:val="99"/>
    <w:rsid w:val="00B14F16"/>
  </w:style>
  <w:style w:type="paragraph" w:styleId="Footer">
    <w:name w:val="footer"/>
    <w:basedOn w:val="Normal"/>
    <w:link w:val="FooterChar"/>
    <w:uiPriority w:val="99"/>
    <w:rsid w:val="00B14F16"/>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205D4"/>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nmed.gr/ygeia/a/anoi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nmed.gr/ygeia/k/katathlips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hellasjournal.com/2018/10/telika-ena-potiraki-krasi-tin-imera-kanei-kalo-i-kako-ti-deichnei-nea-epistimoniki-melet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med.gr/tags/tag/539/krasi"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www.itrofi.gr/zwika/galaktokomika/article/1040/tyri-ena-adikimeno-trofim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6</Pages>
  <Words>828</Words>
  <Characters>4472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 ΑΣΘΕΝΙΕΣ ΤΟΥ ΚΡΑΣΙΟΥ</dc:title>
  <dc:subject/>
  <dc:creator>mastoraki d.</dc:creator>
  <cp:keywords/>
  <dc:description/>
  <cp:lastModifiedBy>student10</cp:lastModifiedBy>
  <cp:revision>2</cp:revision>
  <dcterms:created xsi:type="dcterms:W3CDTF">2019-03-19T07:41:00Z</dcterms:created>
  <dcterms:modified xsi:type="dcterms:W3CDTF">2019-03-19T07:41:00Z</dcterms:modified>
</cp:coreProperties>
</file>