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12251056"/>
        <w:docPartObj>
          <w:docPartGallery w:val="Cover Pages"/>
          <w:docPartUnique/>
        </w:docPartObj>
      </w:sdtPr>
      <w:sdtEndPr/>
      <w:sdtContent>
        <w:p w14:paraId="7C6E3CCD" w14:textId="426AB218" w:rsidR="004B21F1" w:rsidRDefault="004B21F1">
          <w:r>
            <w:rPr>
              <w:noProof/>
            </w:rPr>
            <mc:AlternateContent>
              <mc:Choice Requires="wps">
                <w:drawing>
                  <wp:anchor distT="0" distB="0" distL="114300" distR="114300" simplePos="0" relativeHeight="251659264" behindDoc="0" locked="0" layoutInCell="1" allowOverlap="1" wp14:anchorId="25D1CBD4" wp14:editId="7C854354">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6A33AC" w14:paraId="39FCBB64" w14:textId="77777777">
                                  <w:trPr>
                                    <w:jc w:val="center"/>
                                  </w:trPr>
                                  <w:tc>
                                    <w:tcPr>
                                      <w:tcW w:w="2568" w:type="pct"/>
                                      <w:vAlign w:val="center"/>
                                    </w:tcPr>
                                    <w:p w14:paraId="4DE74CFA" w14:textId="77777777" w:rsidR="006A33AC" w:rsidRDefault="006A33AC">
                                      <w:pPr>
                                        <w:jc w:val="right"/>
                                      </w:pPr>
                                      <w:r>
                                        <w:rPr>
                                          <w:noProof/>
                                        </w:rPr>
                                        <w:drawing>
                                          <wp:inline distT="0" distB="0" distL="0" distR="0" wp14:anchorId="138493A4" wp14:editId="4DE08309">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b/>
                                          <w:sz w:val="2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D80EFE2" w14:textId="2AEA017B" w:rsidR="006A33AC" w:rsidRPr="00DF0BC5" w:rsidRDefault="006A33AC">
                                          <w:pPr>
                                            <w:pStyle w:val="NoSpacing"/>
                                            <w:spacing w:line="312" w:lineRule="auto"/>
                                            <w:jc w:val="right"/>
                                            <w:rPr>
                                              <w:caps/>
                                              <w:sz w:val="72"/>
                                              <w:szCs w:val="72"/>
                                            </w:rPr>
                                          </w:pPr>
                                          <w:r w:rsidRPr="00DF0BC5">
                                            <w:rPr>
                                              <w:b/>
                                              <w:sz w:val="28"/>
                                            </w:rPr>
                                            <w:t>Connecticut Mobile Methane Leaks Survey and Analysis Results</w:t>
                                          </w:r>
                                        </w:p>
                                      </w:sdtContent>
                                    </w:sdt>
                                    <w:sdt>
                                      <w:sdtPr>
                                        <w:rPr>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67F7B82" w14:textId="7C2D2962" w:rsidR="006A33AC" w:rsidRDefault="00261DE3">
                                          <w:pPr>
                                            <w:jc w:val="right"/>
                                            <w:rPr>
                                              <w:sz w:val="24"/>
                                              <w:szCs w:val="24"/>
                                            </w:rPr>
                                          </w:pPr>
                                          <w:r>
                                            <w:rPr>
                                              <w:sz w:val="24"/>
                                              <w:szCs w:val="24"/>
                                            </w:rPr>
                                            <w:t>1 April</w:t>
                                          </w:r>
                                          <w:r w:rsidR="006A33AC" w:rsidRPr="00DF0BC5">
                                            <w:rPr>
                                              <w:sz w:val="24"/>
                                              <w:szCs w:val="24"/>
                                            </w:rPr>
                                            <w:t>, 2019</w:t>
                                          </w:r>
                                        </w:p>
                                      </w:sdtContent>
                                    </w:sdt>
                                  </w:tc>
                                  <w:tc>
                                    <w:tcPr>
                                      <w:tcW w:w="2432" w:type="pct"/>
                                      <w:vAlign w:val="center"/>
                                    </w:tcPr>
                                    <w:p w14:paraId="33B1EBDD" w14:textId="77777777" w:rsidR="006A33AC" w:rsidRPr="00DF0BC5" w:rsidRDefault="006A33AC">
                                      <w:pPr>
                                        <w:pStyle w:val="NoSpacing"/>
                                        <w:rPr>
                                          <w:caps/>
                                          <w:sz w:val="26"/>
                                          <w:szCs w:val="26"/>
                                        </w:rPr>
                                      </w:pPr>
                                      <w:r w:rsidRPr="00DF0BC5">
                                        <w:rPr>
                                          <w:caps/>
                                          <w:sz w:val="26"/>
                                          <w:szCs w:val="26"/>
                                        </w:rPr>
                                        <w:t>Abstract</w:t>
                                      </w: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688E6670" w14:textId="3D8638E3" w:rsidR="006A33AC" w:rsidRPr="0079322B" w:rsidRDefault="006A33AC" w:rsidP="0079322B">
                                          <w:pPr>
                                            <w:rPr>
                                              <w:color w:val="000000" w:themeColor="text1"/>
                                            </w:rPr>
                                          </w:pPr>
                                          <w:r w:rsidRPr="00DF0BC5">
                                            <w:t xml:space="preserve">This report reflects the results of 2019 mobile methane surveys done in Hartford, Danbury, </w:t>
                                          </w:r>
                                          <w:r w:rsidR="00261DE3">
                                            <w:t xml:space="preserve">and </w:t>
                                          </w:r>
                                          <w:r w:rsidR="00A66164">
                                            <w:t>New London</w:t>
                                          </w:r>
                                          <w:r w:rsidRPr="00DF0BC5">
                                            <w:t xml:space="preserve">, </w:t>
                                          </w:r>
                                          <w:r w:rsidR="00A66164">
                                            <w:t>with</w:t>
                                          </w:r>
                                          <w:r w:rsidRPr="00DF0BC5">
                                            <w:t xml:space="preserve"> the Hartford results compared </w:t>
                                          </w:r>
                                          <w:r w:rsidR="00A66164">
                                            <w:t>to</w:t>
                                          </w:r>
                                          <w:r w:rsidRPr="00DF0BC5">
                                            <w:t xml:space="preserve"> a similarly executed survey done in 2016.  The results support that methane leaks remain prevalent</w:t>
                                          </w:r>
                                          <w:r w:rsidR="00A66164">
                                            <w:t xml:space="preserve"> and </w:t>
                                          </w:r>
                                          <w:r w:rsidRPr="00DF0BC5">
                                            <w:t>persistent in Hartford and are also present in other Connecticut towns</w:t>
                                          </w:r>
                                          <w:r w:rsidR="00A66164">
                                            <w:t>, with Danbury yielding the most comparable results</w:t>
                                          </w:r>
                                          <w:r w:rsidRPr="00DF0BC5">
                                            <w:t>.</w:t>
                                          </w:r>
                                          <w:r w:rsidR="00A66164">
                                            <w:t xml:space="preserve">  New London also </w:t>
                                          </w:r>
                                          <w:r w:rsidR="003628FB">
                                            <w:t xml:space="preserve">has indications of </w:t>
                                          </w:r>
                                          <w:r w:rsidR="00A66164">
                                            <w:t xml:space="preserve">leaks, but of a </w:t>
                                          </w:r>
                                          <w:r w:rsidR="00FC158B">
                                            <w:t>lower range of methane emission than Hartford and Danbury</w:t>
                                          </w:r>
                                          <w:r w:rsidR="00A66164">
                                            <w:t>.</w:t>
                                          </w:r>
                                        </w:p>
                                      </w:sdtContent>
                                    </w:sdt>
                                  </w:tc>
                                </w:tr>
                              </w:tbl>
                              <w:p w14:paraId="2FADC9F7" w14:textId="77777777" w:rsidR="006A33AC" w:rsidRDefault="006A33A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5D1CBD4"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6A33AC" w14:paraId="39FCBB64" w14:textId="77777777">
                            <w:trPr>
                              <w:jc w:val="center"/>
                            </w:trPr>
                            <w:tc>
                              <w:tcPr>
                                <w:tcW w:w="2568" w:type="pct"/>
                                <w:vAlign w:val="center"/>
                              </w:tcPr>
                              <w:p w14:paraId="4DE74CFA" w14:textId="77777777" w:rsidR="006A33AC" w:rsidRDefault="006A33AC">
                                <w:pPr>
                                  <w:jc w:val="right"/>
                                </w:pPr>
                                <w:r>
                                  <w:rPr>
                                    <w:noProof/>
                                  </w:rPr>
                                  <w:drawing>
                                    <wp:inline distT="0" distB="0" distL="0" distR="0" wp14:anchorId="138493A4" wp14:editId="4DE08309">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b/>
                                    <w:sz w:val="2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D80EFE2" w14:textId="2AEA017B" w:rsidR="006A33AC" w:rsidRPr="00DF0BC5" w:rsidRDefault="006A33AC">
                                    <w:pPr>
                                      <w:pStyle w:val="NoSpacing"/>
                                      <w:spacing w:line="312" w:lineRule="auto"/>
                                      <w:jc w:val="right"/>
                                      <w:rPr>
                                        <w:caps/>
                                        <w:sz w:val="72"/>
                                        <w:szCs w:val="72"/>
                                      </w:rPr>
                                    </w:pPr>
                                    <w:r w:rsidRPr="00DF0BC5">
                                      <w:rPr>
                                        <w:b/>
                                        <w:sz w:val="28"/>
                                      </w:rPr>
                                      <w:t>Connecticut Mobile Methane Leaks Survey and Analysis Results</w:t>
                                    </w:r>
                                  </w:p>
                                </w:sdtContent>
                              </w:sdt>
                              <w:sdt>
                                <w:sdtPr>
                                  <w:rPr>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67F7B82" w14:textId="7C2D2962" w:rsidR="006A33AC" w:rsidRDefault="00261DE3">
                                    <w:pPr>
                                      <w:jc w:val="right"/>
                                      <w:rPr>
                                        <w:sz w:val="24"/>
                                        <w:szCs w:val="24"/>
                                      </w:rPr>
                                    </w:pPr>
                                    <w:r>
                                      <w:rPr>
                                        <w:sz w:val="24"/>
                                        <w:szCs w:val="24"/>
                                      </w:rPr>
                                      <w:t>1 April</w:t>
                                    </w:r>
                                    <w:r w:rsidR="006A33AC" w:rsidRPr="00DF0BC5">
                                      <w:rPr>
                                        <w:sz w:val="24"/>
                                        <w:szCs w:val="24"/>
                                      </w:rPr>
                                      <w:t>, 2019</w:t>
                                    </w:r>
                                  </w:p>
                                </w:sdtContent>
                              </w:sdt>
                            </w:tc>
                            <w:tc>
                              <w:tcPr>
                                <w:tcW w:w="2432" w:type="pct"/>
                                <w:vAlign w:val="center"/>
                              </w:tcPr>
                              <w:p w14:paraId="33B1EBDD" w14:textId="77777777" w:rsidR="006A33AC" w:rsidRPr="00DF0BC5" w:rsidRDefault="006A33AC">
                                <w:pPr>
                                  <w:pStyle w:val="NoSpacing"/>
                                  <w:rPr>
                                    <w:caps/>
                                    <w:sz w:val="26"/>
                                    <w:szCs w:val="26"/>
                                  </w:rPr>
                                </w:pPr>
                                <w:r w:rsidRPr="00DF0BC5">
                                  <w:rPr>
                                    <w:caps/>
                                    <w:sz w:val="26"/>
                                    <w:szCs w:val="26"/>
                                  </w:rPr>
                                  <w:t>Abstract</w:t>
                                </w: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688E6670" w14:textId="3D8638E3" w:rsidR="006A33AC" w:rsidRPr="0079322B" w:rsidRDefault="006A33AC" w:rsidP="0079322B">
                                    <w:pPr>
                                      <w:rPr>
                                        <w:color w:val="000000" w:themeColor="text1"/>
                                      </w:rPr>
                                    </w:pPr>
                                    <w:r w:rsidRPr="00DF0BC5">
                                      <w:t xml:space="preserve">This report reflects the results of 2019 mobile methane surveys done in Hartford, Danbury, </w:t>
                                    </w:r>
                                    <w:r w:rsidR="00261DE3">
                                      <w:t xml:space="preserve">and </w:t>
                                    </w:r>
                                    <w:r w:rsidR="00A66164">
                                      <w:t>New London</w:t>
                                    </w:r>
                                    <w:r w:rsidRPr="00DF0BC5">
                                      <w:t xml:space="preserve">, </w:t>
                                    </w:r>
                                    <w:r w:rsidR="00A66164">
                                      <w:t>with</w:t>
                                    </w:r>
                                    <w:r w:rsidRPr="00DF0BC5">
                                      <w:t xml:space="preserve"> the Hartford results compared </w:t>
                                    </w:r>
                                    <w:r w:rsidR="00A66164">
                                      <w:t>to</w:t>
                                    </w:r>
                                    <w:r w:rsidRPr="00DF0BC5">
                                      <w:t xml:space="preserve"> a similarly executed survey done in 2016.  The results support that methane leaks remain prevalent</w:t>
                                    </w:r>
                                    <w:r w:rsidR="00A66164">
                                      <w:t xml:space="preserve"> and </w:t>
                                    </w:r>
                                    <w:r w:rsidRPr="00DF0BC5">
                                      <w:t>persistent in Hartford and are also present in other Connecticut towns</w:t>
                                    </w:r>
                                    <w:r w:rsidR="00A66164">
                                      <w:t>, with Danbury yielding the most comparable results</w:t>
                                    </w:r>
                                    <w:r w:rsidRPr="00DF0BC5">
                                      <w:t>.</w:t>
                                    </w:r>
                                    <w:r w:rsidR="00A66164">
                                      <w:t xml:space="preserve">  New London also </w:t>
                                    </w:r>
                                    <w:r w:rsidR="003628FB">
                                      <w:t xml:space="preserve">has indications of </w:t>
                                    </w:r>
                                    <w:r w:rsidR="00A66164">
                                      <w:t xml:space="preserve">leaks, but of a </w:t>
                                    </w:r>
                                    <w:r w:rsidR="00FC158B">
                                      <w:t>lower range of methane emission than Hartford and Danbury</w:t>
                                    </w:r>
                                    <w:r w:rsidR="00A66164">
                                      <w:t>.</w:t>
                                    </w:r>
                                  </w:p>
                                </w:sdtContent>
                              </w:sdt>
                            </w:tc>
                          </w:tr>
                        </w:tbl>
                        <w:p w14:paraId="2FADC9F7" w14:textId="77777777" w:rsidR="006A33AC" w:rsidRDefault="006A33AC"/>
                      </w:txbxContent>
                    </v:textbox>
                    <w10:wrap anchorx="page" anchory="page"/>
                  </v:shape>
                </w:pict>
              </mc:Fallback>
            </mc:AlternateContent>
          </w:r>
          <w:r>
            <w:br w:type="page"/>
          </w:r>
        </w:p>
      </w:sdtContent>
    </w:sdt>
    <w:p w14:paraId="34382369" w14:textId="482988B4" w:rsidR="00C11530" w:rsidRPr="00C11530" w:rsidRDefault="00A17375" w:rsidP="00023F75">
      <w:pPr>
        <w:jc w:val="both"/>
        <w:rPr>
          <w:b/>
        </w:rPr>
      </w:pPr>
      <w:r w:rsidRPr="007064E7">
        <w:rPr>
          <w:b/>
          <w:sz w:val="28"/>
        </w:rPr>
        <w:lastRenderedPageBreak/>
        <w:t>Connecticut</w:t>
      </w:r>
      <w:r w:rsidR="00C11530" w:rsidRPr="007064E7">
        <w:rPr>
          <w:b/>
          <w:sz w:val="28"/>
        </w:rPr>
        <w:t xml:space="preserve"> Mobile Methane Leak</w:t>
      </w:r>
      <w:r w:rsidR="004F6682">
        <w:rPr>
          <w:b/>
          <w:sz w:val="28"/>
        </w:rPr>
        <w:t>s Survey and Analysis Results</w:t>
      </w:r>
    </w:p>
    <w:p w14:paraId="24E8E328" w14:textId="77777777" w:rsidR="007A0AAD" w:rsidRPr="005954F9" w:rsidRDefault="007A0AAD" w:rsidP="007A0AAD">
      <w:pPr>
        <w:jc w:val="both"/>
        <w:rPr>
          <w:sz w:val="20"/>
        </w:rPr>
      </w:pPr>
      <w:r w:rsidRPr="00291382">
        <w:rPr>
          <w:sz w:val="20"/>
        </w:rPr>
        <w:t>Tim Keyes PhD</w:t>
      </w:r>
      <w:r>
        <w:rPr>
          <w:sz w:val="20"/>
        </w:rPr>
        <w:t xml:space="preserve"> (1), </w:t>
      </w:r>
      <w:r w:rsidRPr="00291382">
        <w:rPr>
          <w:sz w:val="20"/>
        </w:rPr>
        <w:t>Gale Ridge</w:t>
      </w:r>
      <w:r>
        <w:rPr>
          <w:sz w:val="20"/>
          <w:vertAlign w:val="superscript"/>
        </w:rPr>
        <w:t xml:space="preserve"> </w:t>
      </w:r>
      <w:r w:rsidRPr="00291382">
        <w:rPr>
          <w:sz w:val="20"/>
        </w:rPr>
        <w:t>PhD</w:t>
      </w:r>
      <w:r>
        <w:rPr>
          <w:sz w:val="20"/>
        </w:rPr>
        <w:t xml:space="preserve"> (2)</w:t>
      </w:r>
      <w:r w:rsidRPr="00291382">
        <w:rPr>
          <w:sz w:val="20"/>
        </w:rPr>
        <w:t>, Martha Klein</w:t>
      </w:r>
      <w:r>
        <w:rPr>
          <w:sz w:val="20"/>
          <w:vertAlign w:val="superscript"/>
        </w:rPr>
        <w:t xml:space="preserve"> </w:t>
      </w:r>
      <w:r w:rsidRPr="00291382">
        <w:rPr>
          <w:sz w:val="20"/>
        </w:rPr>
        <w:t>RN</w:t>
      </w:r>
      <w:r>
        <w:rPr>
          <w:sz w:val="20"/>
        </w:rPr>
        <w:t xml:space="preserve"> </w:t>
      </w:r>
      <w:r w:rsidRPr="00291382">
        <w:rPr>
          <w:sz w:val="20"/>
        </w:rPr>
        <w:t>MPH</w:t>
      </w:r>
      <w:r>
        <w:rPr>
          <w:sz w:val="20"/>
        </w:rPr>
        <w:t xml:space="preserve"> (3), </w:t>
      </w:r>
      <w:r w:rsidRPr="00291382">
        <w:rPr>
          <w:sz w:val="20"/>
        </w:rPr>
        <w:t>Nathan Phillips</w:t>
      </w:r>
      <w:r>
        <w:rPr>
          <w:sz w:val="20"/>
          <w:vertAlign w:val="superscript"/>
        </w:rPr>
        <w:t xml:space="preserve"> </w:t>
      </w:r>
      <w:r w:rsidRPr="00291382">
        <w:rPr>
          <w:sz w:val="20"/>
        </w:rPr>
        <w:t>PhD</w:t>
      </w:r>
      <w:r>
        <w:rPr>
          <w:sz w:val="20"/>
        </w:rPr>
        <w:t xml:space="preserve"> (4)</w:t>
      </w:r>
      <w:r w:rsidRPr="00291382">
        <w:rPr>
          <w:sz w:val="20"/>
        </w:rPr>
        <w:t>, Bob Ackley</w:t>
      </w:r>
      <w:r>
        <w:rPr>
          <w:sz w:val="20"/>
        </w:rPr>
        <w:t xml:space="preserve"> (5)</w:t>
      </w:r>
      <w:r w:rsidRPr="00291382">
        <w:rPr>
          <w:sz w:val="20"/>
        </w:rPr>
        <w:t>, Yufeng Yang</w:t>
      </w:r>
      <w:r>
        <w:rPr>
          <w:sz w:val="20"/>
        </w:rPr>
        <w:t xml:space="preserve"> (4,6)</w:t>
      </w:r>
    </w:p>
    <w:p w14:paraId="155F41F6" w14:textId="77777777" w:rsidR="007A0AAD" w:rsidRPr="00C75497" w:rsidRDefault="007A0AAD" w:rsidP="007A0AAD">
      <w:pPr>
        <w:pStyle w:val="ListParagraph"/>
        <w:numPr>
          <w:ilvl w:val="0"/>
          <w:numId w:val="2"/>
        </w:numPr>
        <w:jc w:val="both"/>
        <w:rPr>
          <w:sz w:val="16"/>
        </w:rPr>
      </w:pPr>
      <w:r w:rsidRPr="00C75497">
        <w:rPr>
          <w:sz w:val="16"/>
        </w:rPr>
        <w:t>Evergreen Business Analytics, LLC</w:t>
      </w:r>
    </w:p>
    <w:p w14:paraId="02723856" w14:textId="77777777" w:rsidR="007A0AAD" w:rsidRPr="00C75497" w:rsidRDefault="007A0AAD" w:rsidP="007A0AAD">
      <w:pPr>
        <w:pStyle w:val="ListParagraph"/>
        <w:numPr>
          <w:ilvl w:val="0"/>
          <w:numId w:val="2"/>
        </w:numPr>
        <w:jc w:val="both"/>
        <w:rPr>
          <w:sz w:val="16"/>
        </w:rPr>
      </w:pPr>
      <w:r w:rsidRPr="00C75497">
        <w:rPr>
          <w:sz w:val="16"/>
        </w:rPr>
        <w:t>Steering Committee, 350 CT</w:t>
      </w:r>
    </w:p>
    <w:p w14:paraId="72E7F708" w14:textId="77777777" w:rsidR="007A0AAD" w:rsidRPr="00C75497" w:rsidRDefault="007A0AAD" w:rsidP="007A0AAD">
      <w:pPr>
        <w:pStyle w:val="ListParagraph"/>
        <w:numPr>
          <w:ilvl w:val="0"/>
          <w:numId w:val="2"/>
        </w:numPr>
        <w:jc w:val="both"/>
        <w:rPr>
          <w:sz w:val="16"/>
        </w:rPr>
      </w:pPr>
      <w:r w:rsidRPr="00C75497">
        <w:rPr>
          <w:sz w:val="16"/>
        </w:rPr>
        <w:t>Sierra Club Connecticut</w:t>
      </w:r>
    </w:p>
    <w:p w14:paraId="47FCEC2A" w14:textId="77777777" w:rsidR="007A0AAD" w:rsidRPr="00C75497" w:rsidRDefault="007A0AAD" w:rsidP="007A0AAD">
      <w:pPr>
        <w:pStyle w:val="ListParagraph"/>
        <w:numPr>
          <w:ilvl w:val="0"/>
          <w:numId w:val="2"/>
        </w:numPr>
        <w:jc w:val="both"/>
        <w:rPr>
          <w:sz w:val="16"/>
        </w:rPr>
      </w:pPr>
      <w:r w:rsidRPr="00C75497">
        <w:rPr>
          <w:sz w:val="16"/>
        </w:rPr>
        <w:t>Boston University, Department of Earth and Environment</w:t>
      </w:r>
    </w:p>
    <w:p w14:paraId="4CFCD435" w14:textId="77777777" w:rsidR="007A0AAD" w:rsidRPr="00C75497" w:rsidRDefault="007A0AAD" w:rsidP="007A0AAD">
      <w:pPr>
        <w:pStyle w:val="ListParagraph"/>
        <w:numPr>
          <w:ilvl w:val="0"/>
          <w:numId w:val="2"/>
        </w:numPr>
        <w:jc w:val="both"/>
        <w:rPr>
          <w:sz w:val="16"/>
        </w:rPr>
      </w:pPr>
      <w:r w:rsidRPr="00C75497">
        <w:rPr>
          <w:sz w:val="16"/>
        </w:rPr>
        <w:t>Gas Safety, Inc.</w:t>
      </w:r>
    </w:p>
    <w:p w14:paraId="207B3362" w14:textId="635E4D59" w:rsidR="007B4814" w:rsidRDefault="00DD6A34" w:rsidP="007B4814">
      <w:pPr>
        <w:pStyle w:val="ListParagraph"/>
        <w:numPr>
          <w:ilvl w:val="0"/>
          <w:numId w:val="2"/>
        </w:numPr>
        <w:jc w:val="both"/>
        <w:rPr>
          <w:sz w:val="16"/>
        </w:rPr>
      </w:pPr>
      <w:r w:rsidRPr="00DD6A34">
        <w:rPr>
          <w:sz w:val="16"/>
        </w:rPr>
        <w:t>Institut National des Sciences Appliquées, Lyon</w:t>
      </w:r>
    </w:p>
    <w:p w14:paraId="33CA420C" w14:textId="77777777" w:rsidR="007B4814" w:rsidRPr="007B4814" w:rsidRDefault="007B4814" w:rsidP="007B4814">
      <w:pPr>
        <w:pStyle w:val="ListParagraph"/>
        <w:ind w:left="360"/>
        <w:jc w:val="both"/>
        <w:rPr>
          <w:sz w:val="16"/>
        </w:rPr>
      </w:pPr>
    </w:p>
    <w:sdt>
      <w:sdtPr>
        <w:rPr>
          <w:rFonts w:asciiTheme="minorHAnsi" w:eastAsiaTheme="minorHAnsi" w:hAnsiTheme="minorHAnsi" w:cstheme="minorBidi"/>
          <w:color w:val="auto"/>
          <w:sz w:val="22"/>
          <w:szCs w:val="22"/>
        </w:rPr>
        <w:id w:val="602304806"/>
        <w:docPartObj>
          <w:docPartGallery w:val="Table of Contents"/>
          <w:docPartUnique/>
        </w:docPartObj>
      </w:sdtPr>
      <w:sdtEndPr>
        <w:rPr>
          <w:b/>
          <w:bCs/>
          <w:noProof/>
        </w:rPr>
      </w:sdtEndPr>
      <w:sdtContent>
        <w:p w14:paraId="2A5F6CCE" w14:textId="6B1EA6D5" w:rsidR="00EB19B0" w:rsidRDefault="00EB19B0">
          <w:pPr>
            <w:pStyle w:val="TOCHeading"/>
          </w:pPr>
          <w:r>
            <w:t>Contents</w:t>
          </w:r>
        </w:p>
        <w:p w14:paraId="57D18B49" w14:textId="233EB3D5" w:rsidR="00261DE3" w:rsidRDefault="00EB19B0">
          <w:pPr>
            <w:pStyle w:val="TOC1"/>
            <w:tabs>
              <w:tab w:val="right" w:leader="dot" w:pos="9350"/>
            </w:tabs>
            <w:rPr>
              <w:rFonts w:cstheme="minorBidi"/>
              <w:noProof/>
            </w:rPr>
          </w:pPr>
          <w:r>
            <w:fldChar w:fldCharType="begin"/>
          </w:r>
          <w:r>
            <w:instrText xml:space="preserve"> TOC \o "1-3" \h \z \u </w:instrText>
          </w:r>
          <w:r>
            <w:fldChar w:fldCharType="separate"/>
          </w:r>
          <w:hyperlink w:anchor="_Toc5031584" w:history="1">
            <w:r w:rsidR="00261DE3" w:rsidRPr="00C76589">
              <w:rPr>
                <w:rStyle w:val="Hyperlink"/>
                <w:noProof/>
              </w:rPr>
              <w:t>Executive Summary</w:t>
            </w:r>
            <w:r w:rsidR="00261DE3">
              <w:rPr>
                <w:noProof/>
                <w:webHidden/>
              </w:rPr>
              <w:tab/>
            </w:r>
            <w:r w:rsidR="00261DE3">
              <w:rPr>
                <w:noProof/>
                <w:webHidden/>
              </w:rPr>
              <w:fldChar w:fldCharType="begin"/>
            </w:r>
            <w:r w:rsidR="00261DE3">
              <w:rPr>
                <w:noProof/>
                <w:webHidden/>
              </w:rPr>
              <w:instrText xml:space="preserve"> PAGEREF _Toc5031584 \h </w:instrText>
            </w:r>
            <w:r w:rsidR="00261DE3">
              <w:rPr>
                <w:noProof/>
                <w:webHidden/>
              </w:rPr>
            </w:r>
            <w:r w:rsidR="00261DE3">
              <w:rPr>
                <w:noProof/>
                <w:webHidden/>
              </w:rPr>
              <w:fldChar w:fldCharType="separate"/>
            </w:r>
            <w:r w:rsidR="00261DE3">
              <w:rPr>
                <w:noProof/>
                <w:webHidden/>
              </w:rPr>
              <w:t>1</w:t>
            </w:r>
            <w:r w:rsidR="00261DE3">
              <w:rPr>
                <w:noProof/>
                <w:webHidden/>
              </w:rPr>
              <w:fldChar w:fldCharType="end"/>
            </w:r>
          </w:hyperlink>
        </w:p>
        <w:p w14:paraId="1CD960D7" w14:textId="47FB8FAD" w:rsidR="00261DE3" w:rsidRDefault="00261DE3">
          <w:pPr>
            <w:pStyle w:val="TOC1"/>
            <w:tabs>
              <w:tab w:val="right" w:leader="dot" w:pos="9350"/>
            </w:tabs>
            <w:rPr>
              <w:rFonts w:cstheme="minorBidi"/>
              <w:noProof/>
            </w:rPr>
          </w:pPr>
          <w:hyperlink w:anchor="_Toc5031585" w:history="1">
            <w:r w:rsidRPr="00C76589">
              <w:rPr>
                <w:rStyle w:val="Hyperlink"/>
                <w:noProof/>
              </w:rPr>
              <w:t>Detailed Account</w:t>
            </w:r>
            <w:r>
              <w:rPr>
                <w:noProof/>
                <w:webHidden/>
              </w:rPr>
              <w:tab/>
            </w:r>
            <w:r>
              <w:rPr>
                <w:noProof/>
                <w:webHidden/>
              </w:rPr>
              <w:fldChar w:fldCharType="begin"/>
            </w:r>
            <w:r>
              <w:rPr>
                <w:noProof/>
                <w:webHidden/>
              </w:rPr>
              <w:instrText xml:space="preserve"> PAGEREF _Toc5031585 \h </w:instrText>
            </w:r>
            <w:r>
              <w:rPr>
                <w:noProof/>
                <w:webHidden/>
              </w:rPr>
            </w:r>
            <w:r>
              <w:rPr>
                <w:noProof/>
                <w:webHidden/>
              </w:rPr>
              <w:fldChar w:fldCharType="separate"/>
            </w:r>
            <w:r>
              <w:rPr>
                <w:noProof/>
                <w:webHidden/>
              </w:rPr>
              <w:t>2</w:t>
            </w:r>
            <w:r>
              <w:rPr>
                <w:noProof/>
                <w:webHidden/>
              </w:rPr>
              <w:fldChar w:fldCharType="end"/>
            </w:r>
          </w:hyperlink>
        </w:p>
        <w:p w14:paraId="5A64EB93" w14:textId="381804E8" w:rsidR="00261DE3" w:rsidRDefault="00261DE3">
          <w:pPr>
            <w:pStyle w:val="TOC2"/>
            <w:tabs>
              <w:tab w:val="right" w:leader="dot" w:pos="9350"/>
            </w:tabs>
            <w:rPr>
              <w:rFonts w:cstheme="minorBidi"/>
              <w:noProof/>
            </w:rPr>
          </w:pPr>
          <w:hyperlink w:anchor="_Toc5031586" w:history="1">
            <w:r w:rsidRPr="00C76589">
              <w:rPr>
                <w:rStyle w:val="Hyperlink"/>
                <w:noProof/>
              </w:rPr>
              <w:t>Purpose of the Study</w:t>
            </w:r>
            <w:r>
              <w:rPr>
                <w:noProof/>
                <w:webHidden/>
              </w:rPr>
              <w:tab/>
            </w:r>
            <w:r>
              <w:rPr>
                <w:noProof/>
                <w:webHidden/>
              </w:rPr>
              <w:fldChar w:fldCharType="begin"/>
            </w:r>
            <w:r>
              <w:rPr>
                <w:noProof/>
                <w:webHidden/>
              </w:rPr>
              <w:instrText xml:space="preserve"> PAGEREF _Toc5031586 \h </w:instrText>
            </w:r>
            <w:r>
              <w:rPr>
                <w:noProof/>
                <w:webHidden/>
              </w:rPr>
            </w:r>
            <w:r>
              <w:rPr>
                <w:noProof/>
                <w:webHidden/>
              </w:rPr>
              <w:fldChar w:fldCharType="separate"/>
            </w:r>
            <w:r>
              <w:rPr>
                <w:noProof/>
                <w:webHidden/>
              </w:rPr>
              <w:t>2</w:t>
            </w:r>
            <w:r>
              <w:rPr>
                <w:noProof/>
                <w:webHidden/>
              </w:rPr>
              <w:fldChar w:fldCharType="end"/>
            </w:r>
          </w:hyperlink>
        </w:p>
        <w:p w14:paraId="6CAE4D94" w14:textId="1F3065A6" w:rsidR="00261DE3" w:rsidRDefault="00261DE3">
          <w:pPr>
            <w:pStyle w:val="TOC2"/>
            <w:tabs>
              <w:tab w:val="right" w:leader="dot" w:pos="9350"/>
            </w:tabs>
            <w:rPr>
              <w:rFonts w:cstheme="minorBidi"/>
              <w:noProof/>
            </w:rPr>
          </w:pPr>
          <w:hyperlink w:anchor="_Toc5031587" w:history="1">
            <w:r w:rsidRPr="00C76589">
              <w:rPr>
                <w:rStyle w:val="Hyperlink"/>
                <w:noProof/>
              </w:rPr>
              <w:t>Overview of Survey Methodology</w:t>
            </w:r>
            <w:r>
              <w:rPr>
                <w:noProof/>
                <w:webHidden/>
              </w:rPr>
              <w:tab/>
            </w:r>
            <w:r>
              <w:rPr>
                <w:noProof/>
                <w:webHidden/>
              </w:rPr>
              <w:fldChar w:fldCharType="begin"/>
            </w:r>
            <w:r>
              <w:rPr>
                <w:noProof/>
                <w:webHidden/>
              </w:rPr>
              <w:instrText xml:space="preserve"> PAGEREF _Toc5031587 \h </w:instrText>
            </w:r>
            <w:r>
              <w:rPr>
                <w:noProof/>
                <w:webHidden/>
              </w:rPr>
            </w:r>
            <w:r>
              <w:rPr>
                <w:noProof/>
                <w:webHidden/>
              </w:rPr>
              <w:fldChar w:fldCharType="separate"/>
            </w:r>
            <w:r>
              <w:rPr>
                <w:noProof/>
                <w:webHidden/>
              </w:rPr>
              <w:t>3</w:t>
            </w:r>
            <w:r>
              <w:rPr>
                <w:noProof/>
                <w:webHidden/>
              </w:rPr>
              <w:fldChar w:fldCharType="end"/>
            </w:r>
          </w:hyperlink>
        </w:p>
        <w:p w14:paraId="75E3052C" w14:textId="05619979" w:rsidR="00261DE3" w:rsidRDefault="00261DE3">
          <w:pPr>
            <w:pStyle w:val="TOC2"/>
            <w:tabs>
              <w:tab w:val="right" w:leader="dot" w:pos="9350"/>
            </w:tabs>
            <w:rPr>
              <w:rFonts w:cstheme="minorBidi"/>
              <w:noProof/>
            </w:rPr>
          </w:pPr>
          <w:hyperlink w:anchor="_Toc5031588" w:history="1">
            <w:r w:rsidRPr="00C76589">
              <w:rPr>
                <w:rStyle w:val="Hyperlink"/>
                <w:noProof/>
              </w:rPr>
              <w:t>Overview of Data Analytics Methodology</w:t>
            </w:r>
            <w:r>
              <w:rPr>
                <w:noProof/>
                <w:webHidden/>
              </w:rPr>
              <w:tab/>
            </w:r>
            <w:r>
              <w:rPr>
                <w:noProof/>
                <w:webHidden/>
              </w:rPr>
              <w:fldChar w:fldCharType="begin"/>
            </w:r>
            <w:r>
              <w:rPr>
                <w:noProof/>
                <w:webHidden/>
              </w:rPr>
              <w:instrText xml:space="preserve"> PAGEREF _Toc5031588 \h </w:instrText>
            </w:r>
            <w:r>
              <w:rPr>
                <w:noProof/>
                <w:webHidden/>
              </w:rPr>
            </w:r>
            <w:r>
              <w:rPr>
                <w:noProof/>
                <w:webHidden/>
              </w:rPr>
              <w:fldChar w:fldCharType="separate"/>
            </w:r>
            <w:r>
              <w:rPr>
                <w:noProof/>
                <w:webHidden/>
              </w:rPr>
              <w:t>3</w:t>
            </w:r>
            <w:r>
              <w:rPr>
                <w:noProof/>
                <w:webHidden/>
              </w:rPr>
              <w:fldChar w:fldCharType="end"/>
            </w:r>
          </w:hyperlink>
        </w:p>
        <w:p w14:paraId="214A6418" w14:textId="13DA25EA" w:rsidR="00261DE3" w:rsidRDefault="00261DE3">
          <w:pPr>
            <w:pStyle w:val="TOC1"/>
            <w:tabs>
              <w:tab w:val="right" w:leader="dot" w:pos="9350"/>
            </w:tabs>
            <w:rPr>
              <w:rFonts w:cstheme="minorBidi"/>
              <w:noProof/>
            </w:rPr>
          </w:pPr>
          <w:hyperlink w:anchor="_Toc5031589" w:history="1">
            <w:r w:rsidRPr="00C76589">
              <w:rPr>
                <w:rStyle w:val="Hyperlink"/>
                <w:noProof/>
              </w:rPr>
              <w:t>Hartford Results</w:t>
            </w:r>
            <w:r>
              <w:rPr>
                <w:noProof/>
                <w:webHidden/>
              </w:rPr>
              <w:tab/>
            </w:r>
            <w:r>
              <w:rPr>
                <w:noProof/>
                <w:webHidden/>
              </w:rPr>
              <w:fldChar w:fldCharType="begin"/>
            </w:r>
            <w:r>
              <w:rPr>
                <w:noProof/>
                <w:webHidden/>
              </w:rPr>
              <w:instrText xml:space="preserve"> PAGEREF _Toc5031589 \h </w:instrText>
            </w:r>
            <w:r>
              <w:rPr>
                <w:noProof/>
                <w:webHidden/>
              </w:rPr>
            </w:r>
            <w:r>
              <w:rPr>
                <w:noProof/>
                <w:webHidden/>
              </w:rPr>
              <w:fldChar w:fldCharType="separate"/>
            </w:r>
            <w:r>
              <w:rPr>
                <w:noProof/>
                <w:webHidden/>
              </w:rPr>
              <w:t>4</w:t>
            </w:r>
            <w:r>
              <w:rPr>
                <w:noProof/>
                <w:webHidden/>
              </w:rPr>
              <w:fldChar w:fldCharType="end"/>
            </w:r>
          </w:hyperlink>
        </w:p>
        <w:p w14:paraId="3DEEB0FB" w14:textId="47839BA0" w:rsidR="00261DE3" w:rsidRDefault="00261DE3">
          <w:pPr>
            <w:pStyle w:val="TOC2"/>
            <w:tabs>
              <w:tab w:val="right" w:leader="dot" w:pos="9350"/>
            </w:tabs>
            <w:rPr>
              <w:rFonts w:cstheme="minorBidi"/>
              <w:noProof/>
            </w:rPr>
          </w:pPr>
          <w:hyperlink w:anchor="_Toc5031590" w:history="1">
            <w:r w:rsidRPr="00C76589">
              <w:rPr>
                <w:rStyle w:val="Hyperlink"/>
                <w:noProof/>
              </w:rPr>
              <w:t>2016 Results</w:t>
            </w:r>
            <w:r>
              <w:rPr>
                <w:noProof/>
                <w:webHidden/>
              </w:rPr>
              <w:tab/>
            </w:r>
            <w:r>
              <w:rPr>
                <w:noProof/>
                <w:webHidden/>
              </w:rPr>
              <w:fldChar w:fldCharType="begin"/>
            </w:r>
            <w:r>
              <w:rPr>
                <w:noProof/>
                <w:webHidden/>
              </w:rPr>
              <w:instrText xml:space="preserve"> PAGEREF _Toc5031590 \h </w:instrText>
            </w:r>
            <w:r>
              <w:rPr>
                <w:noProof/>
                <w:webHidden/>
              </w:rPr>
            </w:r>
            <w:r>
              <w:rPr>
                <w:noProof/>
                <w:webHidden/>
              </w:rPr>
              <w:fldChar w:fldCharType="separate"/>
            </w:r>
            <w:r>
              <w:rPr>
                <w:noProof/>
                <w:webHidden/>
              </w:rPr>
              <w:t>4</w:t>
            </w:r>
            <w:r>
              <w:rPr>
                <w:noProof/>
                <w:webHidden/>
              </w:rPr>
              <w:fldChar w:fldCharType="end"/>
            </w:r>
          </w:hyperlink>
        </w:p>
        <w:p w14:paraId="090852DF" w14:textId="0B7DF70C" w:rsidR="00261DE3" w:rsidRDefault="00261DE3">
          <w:pPr>
            <w:pStyle w:val="TOC2"/>
            <w:tabs>
              <w:tab w:val="right" w:leader="dot" w:pos="9350"/>
            </w:tabs>
            <w:rPr>
              <w:rFonts w:cstheme="minorBidi"/>
              <w:noProof/>
            </w:rPr>
          </w:pPr>
          <w:hyperlink w:anchor="_Toc5031591" w:history="1">
            <w:r w:rsidRPr="00C76589">
              <w:rPr>
                <w:rStyle w:val="Hyperlink"/>
                <w:noProof/>
              </w:rPr>
              <w:t>2019 Results</w:t>
            </w:r>
            <w:r>
              <w:rPr>
                <w:noProof/>
                <w:webHidden/>
              </w:rPr>
              <w:tab/>
            </w:r>
            <w:r>
              <w:rPr>
                <w:noProof/>
                <w:webHidden/>
              </w:rPr>
              <w:fldChar w:fldCharType="begin"/>
            </w:r>
            <w:r>
              <w:rPr>
                <w:noProof/>
                <w:webHidden/>
              </w:rPr>
              <w:instrText xml:space="preserve"> PAGEREF _Toc5031591 \h </w:instrText>
            </w:r>
            <w:r>
              <w:rPr>
                <w:noProof/>
                <w:webHidden/>
              </w:rPr>
            </w:r>
            <w:r>
              <w:rPr>
                <w:noProof/>
                <w:webHidden/>
              </w:rPr>
              <w:fldChar w:fldCharType="separate"/>
            </w:r>
            <w:r>
              <w:rPr>
                <w:noProof/>
                <w:webHidden/>
              </w:rPr>
              <w:t>5</w:t>
            </w:r>
            <w:r>
              <w:rPr>
                <w:noProof/>
                <w:webHidden/>
              </w:rPr>
              <w:fldChar w:fldCharType="end"/>
            </w:r>
          </w:hyperlink>
        </w:p>
        <w:p w14:paraId="1F5FE5A4" w14:textId="1E9E3CB9" w:rsidR="00261DE3" w:rsidRDefault="00261DE3">
          <w:pPr>
            <w:pStyle w:val="TOC2"/>
            <w:tabs>
              <w:tab w:val="right" w:leader="dot" w:pos="9350"/>
            </w:tabs>
            <w:rPr>
              <w:rFonts w:cstheme="minorBidi"/>
              <w:noProof/>
            </w:rPr>
          </w:pPr>
          <w:hyperlink w:anchor="_Toc5031592" w:history="1">
            <w:r w:rsidRPr="00C76589">
              <w:rPr>
                <w:rStyle w:val="Hyperlink"/>
                <w:noProof/>
              </w:rPr>
              <w:t>Comparison of 2016 and 2019, and Conclusions</w:t>
            </w:r>
            <w:r>
              <w:rPr>
                <w:noProof/>
                <w:webHidden/>
              </w:rPr>
              <w:tab/>
            </w:r>
            <w:r>
              <w:rPr>
                <w:noProof/>
                <w:webHidden/>
              </w:rPr>
              <w:fldChar w:fldCharType="begin"/>
            </w:r>
            <w:r>
              <w:rPr>
                <w:noProof/>
                <w:webHidden/>
              </w:rPr>
              <w:instrText xml:space="preserve"> PAGEREF _Toc5031592 \h </w:instrText>
            </w:r>
            <w:r>
              <w:rPr>
                <w:noProof/>
                <w:webHidden/>
              </w:rPr>
            </w:r>
            <w:r>
              <w:rPr>
                <w:noProof/>
                <w:webHidden/>
              </w:rPr>
              <w:fldChar w:fldCharType="separate"/>
            </w:r>
            <w:r>
              <w:rPr>
                <w:noProof/>
                <w:webHidden/>
              </w:rPr>
              <w:t>5</w:t>
            </w:r>
            <w:r>
              <w:rPr>
                <w:noProof/>
                <w:webHidden/>
              </w:rPr>
              <w:fldChar w:fldCharType="end"/>
            </w:r>
          </w:hyperlink>
        </w:p>
        <w:p w14:paraId="3CF999FF" w14:textId="377C2F2E" w:rsidR="00261DE3" w:rsidRDefault="00261DE3">
          <w:pPr>
            <w:pStyle w:val="TOC1"/>
            <w:tabs>
              <w:tab w:val="right" w:leader="dot" w:pos="9350"/>
            </w:tabs>
            <w:rPr>
              <w:rFonts w:cstheme="minorBidi"/>
              <w:noProof/>
            </w:rPr>
          </w:pPr>
          <w:hyperlink w:anchor="_Toc5031593" w:history="1">
            <w:r w:rsidRPr="00C76589">
              <w:rPr>
                <w:rStyle w:val="Hyperlink"/>
                <w:noProof/>
              </w:rPr>
              <w:t>Danbury 2019 Results</w:t>
            </w:r>
            <w:r>
              <w:rPr>
                <w:noProof/>
                <w:webHidden/>
              </w:rPr>
              <w:tab/>
            </w:r>
            <w:r>
              <w:rPr>
                <w:noProof/>
                <w:webHidden/>
              </w:rPr>
              <w:fldChar w:fldCharType="begin"/>
            </w:r>
            <w:r>
              <w:rPr>
                <w:noProof/>
                <w:webHidden/>
              </w:rPr>
              <w:instrText xml:space="preserve"> PAGEREF _Toc5031593 \h </w:instrText>
            </w:r>
            <w:r>
              <w:rPr>
                <w:noProof/>
                <w:webHidden/>
              </w:rPr>
            </w:r>
            <w:r>
              <w:rPr>
                <w:noProof/>
                <w:webHidden/>
              </w:rPr>
              <w:fldChar w:fldCharType="separate"/>
            </w:r>
            <w:r>
              <w:rPr>
                <w:noProof/>
                <w:webHidden/>
              </w:rPr>
              <w:t>6</w:t>
            </w:r>
            <w:r>
              <w:rPr>
                <w:noProof/>
                <w:webHidden/>
              </w:rPr>
              <w:fldChar w:fldCharType="end"/>
            </w:r>
          </w:hyperlink>
        </w:p>
        <w:p w14:paraId="4E95A82C" w14:textId="0286C397" w:rsidR="00261DE3" w:rsidRDefault="00261DE3">
          <w:pPr>
            <w:pStyle w:val="TOC1"/>
            <w:tabs>
              <w:tab w:val="right" w:leader="dot" w:pos="9350"/>
            </w:tabs>
            <w:rPr>
              <w:rFonts w:cstheme="minorBidi"/>
              <w:noProof/>
            </w:rPr>
          </w:pPr>
          <w:hyperlink w:anchor="_Toc5031594" w:history="1">
            <w:r w:rsidRPr="00C76589">
              <w:rPr>
                <w:rStyle w:val="Hyperlink"/>
                <w:noProof/>
              </w:rPr>
              <w:t>New London 2019 Results</w:t>
            </w:r>
            <w:r>
              <w:rPr>
                <w:noProof/>
                <w:webHidden/>
              </w:rPr>
              <w:tab/>
            </w:r>
            <w:r>
              <w:rPr>
                <w:noProof/>
                <w:webHidden/>
              </w:rPr>
              <w:fldChar w:fldCharType="begin"/>
            </w:r>
            <w:r>
              <w:rPr>
                <w:noProof/>
                <w:webHidden/>
              </w:rPr>
              <w:instrText xml:space="preserve"> PAGEREF _Toc5031594 \h </w:instrText>
            </w:r>
            <w:r>
              <w:rPr>
                <w:noProof/>
                <w:webHidden/>
              </w:rPr>
            </w:r>
            <w:r>
              <w:rPr>
                <w:noProof/>
                <w:webHidden/>
              </w:rPr>
              <w:fldChar w:fldCharType="separate"/>
            </w:r>
            <w:r>
              <w:rPr>
                <w:noProof/>
                <w:webHidden/>
              </w:rPr>
              <w:t>6</w:t>
            </w:r>
            <w:r>
              <w:rPr>
                <w:noProof/>
                <w:webHidden/>
              </w:rPr>
              <w:fldChar w:fldCharType="end"/>
            </w:r>
          </w:hyperlink>
        </w:p>
        <w:p w14:paraId="5E618656" w14:textId="27E494F5" w:rsidR="00261DE3" w:rsidRDefault="00261DE3">
          <w:pPr>
            <w:pStyle w:val="TOC1"/>
            <w:tabs>
              <w:tab w:val="right" w:leader="dot" w:pos="9350"/>
            </w:tabs>
            <w:rPr>
              <w:rFonts w:cstheme="minorBidi"/>
              <w:noProof/>
            </w:rPr>
          </w:pPr>
          <w:hyperlink w:anchor="_Toc5031595" w:history="1">
            <w:r w:rsidRPr="00C76589">
              <w:rPr>
                <w:rStyle w:val="Hyperlink"/>
                <w:noProof/>
              </w:rPr>
              <w:t>Conclusions and Recommendations</w:t>
            </w:r>
            <w:r>
              <w:rPr>
                <w:noProof/>
                <w:webHidden/>
              </w:rPr>
              <w:tab/>
            </w:r>
            <w:r>
              <w:rPr>
                <w:noProof/>
                <w:webHidden/>
              </w:rPr>
              <w:fldChar w:fldCharType="begin"/>
            </w:r>
            <w:r>
              <w:rPr>
                <w:noProof/>
                <w:webHidden/>
              </w:rPr>
              <w:instrText xml:space="preserve"> PAGEREF _Toc5031595 \h </w:instrText>
            </w:r>
            <w:r>
              <w:rPr>
                <w:noProof/>
                <w:webHidden/>
              </w:rPr>
            </w:r>
            <w:r>
              <w:rPr>
                <w:noProof/>
                <w:webHidden/>
              </w:rPr>
              <w:fldChar w:fldCharType="separate"/>
            </w:r>
            <w:r>
              <w:rPr>
                <w:noProof/>
                <w:webHidden/>
              </w:rPr>
              <w:t>7</w:t>
            </w:r>
            <w:r>
              <w:rPr>
                <w:noProof/>
                <w:webHidden/>
              </w:rPr>
              <w:fldChar w:fldCharType="end"/>
            </w:r>
          </w:hyperlink>
        </w:p>
        <w:p w14:paraId="5E6B6FBA" w14:textId="7EFE0426" w:rsidR="00261DE3" w:rsidRDefault="00261DE3">
          <w:pPr>
            <w:pStyle w:val="TOC1"/>
            <w:tabs>
              <w:tab w:val="right" w:leader="dot" w:pos="9350"/>
            </w:tabs>
            <w:rPr>
              <w:rFonts w:cstheme="minorBidi"/>
              <w:noProof/>
            </w:rPr>
          </w:pPr>
          <w:hyperlink w:anchor="_Toc5031596" w:history="1">
            <w:r w:rsidRPr="00C76589">
              <w:rPr>
                <w:rStyle w:val="Hyperlink"/>
                <w:noProof/>
              </w:rPr>
              <w:t>Acknowledgements</w:t>
            </w:r>
            <w:r>
              <w:rPr>
                <w:noProof/>
                <w:webHidden/>
              </w:rPr>
              <w:tab/>
            </w:r>
            <w:r>
              <w:rPr>
                <w:noProof/>
                <w:webHidden/>
              </w:rPr>
              <w:fldChar w:fldCharType="begin"/>
            </w:r>
            <w:r>
              <w:rPr>
                <w:noProof/>
                <w:webHidden/>
              </w:rPr>
              <w:instrText xml:space="preserve"> PAGEREF _Toc5031596 \h </w:instrText>
            </w:r>
            <w:r>
              <w:rPr>
                <w:noProof/>
                <w:webHidden/>
              </w:rPr>
            </w:r>
            <w:r>
              <w:rPr>
                <w:noProof/>
                <w:webHidden/>
              </w:rPr>
              <w:fldChar w:fldCharType="separate"/>
            </w:r>
            <w:r>
              <w:rPr>
                <w:noProof/>
                <w:webHidden/>
              </w:rPr>
              <w:t>8</w:t>
            </w:r>
            <w:r>
              <w:rPr>
                <w:noProof/>
                <w:webHidden/>
              </w:rPr>
              <w:fldChar w:fldCharType="end"/>
            </w:r>
          </w:hyperlink>
        </w:p>
        <w:p w14:paraId="5AAA0E48" w14:textId="769EDCE6" w:rsidR="00261DE3" w:rsidRDefault="00261DE3">
          <w:pPr>
            <w:pStyle w:val="TOC1"/>
            <w:tabs>
              <w:tab w:val="right" w:leader="dot" w:pos="9350"/>
            </w:tabs>
            <w:rPr>
              <w:rFonts w:cstheme="minorBidi"/>
              <w:noProof/>
            </w:rPr>
          </w:pPr>
          <w:hyperlink w:anchor="_Toc5031597" w:history="1">
            <w:r w:rsidRPr="00C76589">
              <w:rPr>
                <w:rStyle w:val="Hyperlink"/>
                <w:noProof/>
              </w:rPr>
              <w:t>References</w:t>
            </w:r>
            <w:r>
              <w:rPr>
                <w:noProof/>
                <w:webHidden/>
              </w:rPr>
              <w:tab/>
            </w:r>
            <w:r>
              <w:rPr>
                <w:noProof/>
                <w:webHidden/>
              </w:rPr>
              <w:fldChar w:fldCharType="begin"/>
            </w:r>
            <w:r>
              <w:rPr>
                <w:noProof/>
                <w:webHidden/>
              </w:rPr>
              <w:instrText xml:space="preserve"> PAGEREF _Toc5031597 \h </w:instrText>
            </w:r>
            <w:r>
              <w:rPr>
                <w:noProof/>
                <w:webHidden/>
              </w:rPr>
            </w:r>
            <w:r>
              <w:rPr>
                <w:noProof/>
                <w:webHidden/>
              </w:rPr>
              <w:fldChar w:fldCharType="separate"/>
            </w:r>
            <w:r>
              <w:rPr>
                <w:noProof/>
                <w:webHidden/>
              </w:rPr>
              <w:t>9</w:t>
            </w:r>
            <w:r>
              <w:rPr>
                <w:noProof/>
                <w:webHidden/>
              </w:rPr>
              <w:fldChar w:fldCharType="end"/>
            </w:r>
          </w:hyperlink>
        </w:p>
        <w:p w14:paraId="48F2C695" w14:textId="51CB7B44" w:rsidR="00261DE3" w:rsidRDefault="00261DE3">
          <w:pPr>
            <w:pStyle w:val="TOC1"/>
            <w:tabs>
              <w:tab w:val="right" w:leader="dot" w:pos="9350"/>
            </w:tabs>
            <w:rPr>
              <w:rFonts w:cstheme="minorBidi"/>
              <w:noProof/>
            </w:rPr>
          </w:pPr>
          <w:hyperlink w:anchor="_Toc5031598" w:history="1">
            <w:r w:rsidRPr="00C76589">
              <w:rPr>
                <w:rStyle w:val="Hyperlink"/>
                <w:noProof/>
              </w:rPr>
              <w:t>APPENDIX</w:t>
            </w:r>
            <w:r>
              <w:rPr>
                <w:noProof/>
                <w:webHidden/>
              </w:rPr>
              <w:tab/>
            </w:r>
            <w:r>
              <w:rPr>
                <w:noProof/>
                <w:webHidden/>
              </w:rPr>
              <w:fldChar w:fldCharType="begin"/>
            </w:r>
            <w:r>
              <w:rPr>
                <w:noProof/>
                <w:webHidden/>
              </w:rPr>
              <w:instrText xml:space="preserve"> PAGEREF _Toc5031598 \h </w:instrText>
            </w:r>
            <w:r>
              <w:rPr>
                <w:noProof/>
                <w:webHidden/>
              </w:rPr>
            </w:r>
            <w:r>
              <w:rPr>
                <w:noProof/>
                <w:webHidden/>
              </w:rPr>
              <w:fldChar w:fldCharType="separate"/>
            </w:r>
            <w:r>
              <w:rPr>
                <w:noProof/>
                <w:webHidden/>
              </w:rPr>
              <w:t>10</w:t>
            </w:r>
            <w:r>
              <w:rPr>
                <w:noProof/>
                <w:webHidden/>
              </w:rPr>
              <w:fldChar w:fldCharType="end"/>
            </w:r>
          </w:hyperlink>
        </w:p>
        <w:p w14:paraId="24B92795" w14:textId="5FD6AE33" w:rsidR="00261DE3" w:rsidRDefault="00261DE3">
          <w:pPr>
            <w:pStyle w:val="TOC2"/>
            <w:tabs>
              <w:tab w:val="right" w:leader="dot" w:pos="9350"/>
            </w:tabs>
            <w:rPr>
              <w:rFonts w:cstheme="minorBidi"/>
              <w:noProof/>
            </w:rPr>
          </w:pPr>
          <w:hyperlink w:anchor="_Toc5031599" w:history="1">
            <w:r w:rsidRPr="00C76589">
              <w:rPr>
                <w:rStyle w:val="Hyperlink"/>
                <w:noProof/>
              </w:rPr>
              <w:t>High-level Steps for File and Data Processing</w:t>
            </w:r>
            <w:r>
              <w:rPr>
                <w:noProof/>
                <w:webHidden/>
              </w:rPr>
              <w:tab/>
            </w:r>
            <w:r>
              <w:rPr>
                <w:noProof/>
                <w:webHidden/>
              </w:rPr>
              <w:fldChar w:fldCharType="begin"/>
            </w:r>
            <w:r>
              <w:rPr>
                <w:noProof/>
                <w:webHidden/>
              </w:rPr>
              <w:instrText xml:space="preserve"> PAGEREF _Toc5031599 \h </w:instrText>
            </w:r>
            <w:r>
              <w:rPr>
                <w:noProof/>
                <w:webHidden/>
              </w:rPr>
            </w:r>
            <w:r>
              <w:rPr>
                <w:noProof/>
                <w:webHidden/>
              </w:rPr>
              <w:fldChar w:fldCharType="separate"/>
            </w:r>
            <w:r>
              <w:rPr>
                <w:noProof/>
                <w:webHidden/>
              </w:rPr>
              <w:t>10</w:t>
            </w:r>
            <w:r>
              <w:rPr>
                <w:noProof/>
                <w:webHidden/>
              </w:rPr>
              <w:fldChar w:fldCharType="end"/>
            </w:r>
          </w:hyperlink>
        </w:p>
        <w:p w14:paraId="6E3056B8" w14:textId="659315E4" w:rsidR="00261DE3" w:rsidRDefault="00261DE3">
          <w:pPr>
            <w:pStyle w:val="TOC2"/>
            <w:tabs>
              <w:tab w:val="right" w:leader="dot" w:pos="9350"/>
            </w:tabs>
            <w:rPr>
              <w:rFonts w:cstheme="minorBidi"/>
              <w:noProof/>
            </w:rPr>
          </w:pPr>
          <w:hyperlink w:anchor="_Toc5031600" w:history="1">
            <w:r w:rsidRPr="00C76589">
              <w:rPr>
                <w:rStyle w:val="Hyperlink"/>
                <w:noProof/>
              </w:rPr>
              <w:t>Software for Processing Data Files</w:t>
            </w:r>
            <w:r>
              <w:rPr>
                <w:noProof/>
                <w:webHidden/>
              </w:rPr>
              <w:tab/>
            </w:r>
            <w:r>
              <w:rPr>
                <w:noProof/>
                <w:webHidden/>
              </w:rPr>
              <w:fldChar w:fldCharType="begin"/>
            </w:r>
            <w:r>
              <w:rPr>
                <w:noProof/>
                <w:webHidden/>
              </w:rPr>
              <w:instrText xml:space="preserve"> PAGEREF _Toc5031600 \h </w:instrText>
            </w:r>
            <w:r>
              <w:rPr>
                <w:noProof/>
                <w:webHidden/>
              </w:rPr>
            </w:r>
            <w:r>
              <w:rPr>
                <w:noProof/>
                <w:webHidden/>
              </w:rPr>
              <w:fldChar w:fldCharType="separate"/>
            </w:r>
            <w:r>
              <w:rPr>
                <w:noProof/>
                <w:webHidden/>
              </w:rPr>
              <w:t>10</w:t>
            </w:r>
            <w:r>
              <w:rPr>
                <w:noProof/>
                <w:webHidden/>
              </w:rPr>
              <w:fldChar w:fldCharType="end"/>
            </w:r>
          </w:hyperlink>
        </w:p>
        <w:p w14:paraId="4F7BB7A5" w14:textId="7EF3E025" w:rsidR="00261DE3" w:rsidRDefault="00261DE3">
          <w:pPr>
            <w:pStyle w:val="TOC2"/>
            <w:tabs>
              <w:tab w:val="right" w:leader="dot" w:pos="9350"/>
            </w:tabs>
            <w:rPr>
              <w:rFonts w:cstheme="minorBidi"/>
              <w:noProof/>
            </w:rPr>
          </w:pPr>
          <w:hyperlink w:anchor="_Toc5031601" w:history="1">
            <w:r w:rsidRPr="00C76589">
              <w:rPr>
                <w:rStyle w:val="Hyperlink"/>
                <w:noProof/>
              </w:rPr>
              <w:t>File Locations, Lists and Output Results for Each Survey</w:t>
            </w:r>
            <w:r>
              <w:rPr>
                <w:noProof/>
                <w:webHidden/>
              </w:rPr>
              <w:tab/>
            </w:r>
            <w:r>
              <w:rPr>
                <w:noProof/>
                <w:webHidden/>
              </w:rPr>
              <w:fldChar w:fldCharType="begin"/>
            </w:r>
            <w:r>
              <w:rPr>
                <w:noProof/>
                <w:webHidden/>
              </w:rPr>
              <w:instrText xml:space="preserve"> PAGEREF _Toc5031601 \h </w:instrText>
            </w:r>
            <w:r>
              <w:rPr>
                <w:noProof/>
                <w:webHidden/>
              </w:rPr>
            </w:r>
            <w:r>
              <w:rPr>
                <w:noProof/>
                <w:webHidden/>
              </w:rPr>
              <w:fldChar w:fldCharType="separate"/>
            </w:r>
            <w:r>
              <w:rPr>
                <w:noProof/>
                <w:webHidden/>
              </w:rPr>
              <w:t>10</w:t>
            </w:r>
            <w:r>
              <w:rPr>
                <w:noProof/>
                <w:webHidden/>
              </w:rPr>
              <w:fldChar w:fldCharType="end"/>
            </w:r>
          </w:hyperlink>
        </w:p>
        <w:p w14:paraId="29E26623" w14:textId="04F22066" w:rsidR="00EB19B0" w:rsidRPr="00EB19B0" w:rsidRDefault="00EB19B0" w:rsidP="00EB19B0">
          <w:r>
            <w:rPr>
              <w:b/>
              <w:bCs/>
              <w:noProof/>
            </w:rPr>
            <w:fldChar w:fldCharType="end"/>
          </w:r>
        </w:p>
      </w:sdtContent>
    </w:sdt>
    <w:p w14:paraId="66749AC4" w14:textId="5D43DEC9" w:rsidR="004F6682" w:rsidRPr="00507250" w:rsidRDefault="00576562" w:rsidP="007A4D1D">
      <w:pPr>
        <w:pStyle w:val="Heading1"/>
        <w:rPr>
          <w:b/>
          <w:u w:val="single"/>
        </w:rPr>
      </w:pPr>
      <w:bookmarkStart w:id="0" w:name="_Toc5031584"/>
      <w:r w:rsidRPr="00EB19B0">
        <w:t>Executive Summary</w:t>
      </w:r>
      <w:bookmarkEnd w:id="0"/>
    </w:p>
    <w:p w14:paraId="3B8D7CFE" w14:textId="71657098" w:rsidR="00576562" w:rsidRPr="00576562" w:rsidRDefault="00576562" w:rsidP="004E1C70">
      <w:pPr>
        <w:jc w:val="both"/>
      </w:pPr>
      <w:r>
        <w:t xml:space="preserve">Multiple </w:t>
      </w:r>
      <w:r w:rsidRPr="00576562">
        <w:t>mobile methane leak survey</w:t>
      </w:r>
      <w:r>
        <w:t>s</w:t>
      </w:r>
      <w:r w:rsidRPr="00576562">
        <w:t xml:space="preserve"> </w:t>
      </w:r>
      <w:r>
        <w:t>were</w:t>
      </w:r>
      <w:r w:rsidRPr="00576562">
        <w:t xml:space="preserve"> conducted on </w:t>
      </w:r>
      <w:r>
        <w:t xml:space="preserve">the </w:t>
      </w:r>
      <w:r w:rsidRPr="00576562">
        <w:t>public streets</w:t>
      </w:r>
      <w:r>
        <w:t xml:space="preserve"> of</w:t>
      </w:r>
      <w:r w:rsidRPr="00576562">
        <w:t xml:space="preserve"> Hartford, </w:t>
      </w:r>
      <w:r>
        <w:t xml:space="preserve">Danbury, </w:t>
      </w:r>
      <w:r w:rsidR="00261DE3">
        <w:t xml:space="preserve">and </w:t>
      </w:r>
      <w:r w:rsidR="0058160D">
        <w:t xml:space="preserve">New </w:t>
      </w:r>
      <w:r w:rsidR="00A15B4D">
        <w:t>London</w:t>
      </w:r>
      <w:r>
        <w:t xml:space="preserve">, </w:t>
      </w:r>
      <w:r w:rsidRPr="00576562">
        <w:t xml:space="preserve">Connecticut (CT), </w:t>
      </w:r>
      <w:r>
        <w:t>during the month of March, 2019</w:t>
      </w:r>
      <w:r w:rsidRPr="00576562">
        <w:t xml:space="preserve">.  </w:t>
      </w:r>
      <w:r>
        <w:t xml:space="preserve">The Hartford survey was done to determine if results from a 2016 survey </w:t>
      </w:r>
      <w:r w:rsidR="007B33F3">
        <w:t>(Keyes, et al</w:t>
      </w:r>
      <w:r w:rsidR="003628FB">
        <w:t>.</w:t>
      </w:r>
      <w:r w:rsidR="007B33F3">
        <w:t xml:space="preserve">, 2019) </w:t>
      </w:r>
      <w:r>
        <w:t xml:space="preserve">were persistent, and surveys in additional towns were done to determine if similar methane leak </w:t>
      </w:r>
      <w:r w:rsidR="007B33F3">
        <w:t>observations</w:t>
      </w:r>
      <w:r>
        <w:t xml:space="preserve"> could be </w:t>
      </w:r>
      <w:r w:rsidR="007B33F3">
        <w:t>made</w:t>
      </w:r>
      <w:r>
        <w:t xml:space="preserve"> using </w:t>
      </w:r>
      <w:r w:rsidR="0058160D">
        <w:t>an identical</w:t>
      </w:r>
      <w:r w:rsidR="007B33F3">
        <w:t xml:space="preserve"> </w:t>
      </w:r>
      <w:r>
        <w:t xml:space="preserve">leak detection approach.  </w:t>
      </w:r>
      <w:r w:rsidR="007B33F3">
        <w:t>The results show that Hartford continues to be problematic, with approximately 3</w:t>
      </w:r>
      <w:r w:rsidR="0058160D">
        <w:t>.4</w:t>
      </w:r>
      <w:r w:rsidR="007B33F3">
        <w:t xml:space="preserve"> </w:t>
      </w:r>
      <w:r w:rsidR="007B33F3">
        <w:lastRenderedPageBreak/>
        <w:t xml:space="preserve">leaks per road mile observed in 2016 and </w:t>
      </w:r>
      <w:r w:rsidR="00FB435D">
        <w:t>the same or more</w:t>
      </w:r>
      <w:r w:rsidR="007B33F3">
        <w:t xml:space="preserve"> </w:t>
      </w:r>
      <w:r w:rsidR="00CC641C">
        <w:t xml:space="preserve">estimated </w:t>
      </w:r>
      <w:r w:rsidR="007B33F3">
        <w:t>in 2019</w:t>
      </w:r>
      <w:r w:rsidR="00CC641C">
        <w:t xml:space="preserve"> (4.3 leaks per mile)</w:t>
      </w:r>
      <w:r w:rsidR="007B33F3">
        <w:t xml:space="preserve">.  </w:t>
      </w:r>
      <w:r w:rsidRPr="00576562">
        <w:t xml:space="preserve">This leak frequency compares to </w:t>
      </w:r>
      <w:r w:rsidR="009B4C55">
        <w:t xml:space="preserve">the </w:t>
      </w:r>
      <w:r w:rsidRPr="00576562">
        <w:t>leaks per mile previously found in Boston, Massachusetts (MA) (Phillips, et al.</w:t>
      </w:r>
      <w:r w:rsidR="003628FB">
        <w:t>,</w:t>
      </w:r>
      <w:r w:rsidRPr="00576562">
        <w:t xml:space="preserve"> 2013).  </w:t>
      </w:r>
      <w:r w:rsidR="007B33F3">
        <w:t xml:space="preserve">Moreover, the surveys and analysis done for Danbury, </w:t>
      </w:r>
      <w:r w:rsidR="00261DE3">
        <w:t xml:space="preserve">and </w:t>
      </w:r>
      <w:r w:rsidR="007B33F3">
        <w:t>New London</w:t>
      </w:r>
      <w:r w:rsidR="00CC641C">
        <w:t>,</w:t>
      </w:r>
      <w:r w:rsidR="007B33F3">
        <w:t xml:space="preserve"> CT also reveal problematic leaks, </w:t>
      </w:r>
      <w:r w:rsidR="00CC641C">
        <w:t>particularly for Danbur</w:t>
      </w:r>
      <w:r w:rsidR="009B4C55">
        <w:t xml:space="preserve">y </w:t>
      </w:r>
      <w:r w:rsidR="007B33F3">
        <w:t xml:space="preserve">with </w:t>
      </w:r>
      <w:r w:rsidR="00CC641C">
        <w:t>an estimated</w:t>
      </w:r>
      <w:r w:rsidR="007B33F3">
        <w:t xml:space="preserve"> </w:t>
      </w:r>
      <w:r w:rsidR="00CC641C" w:rsidRPr="00CC641C">
        <w:t xml:space="preserve">3.6 leaks per mile.  The road miles covered in New London were more limited, and therefore their leaks per mile figures should be used with caution.  However, </w:t>
      </w:r>
      <w:r w:rsidR="00261DE3">
        <w:t>New London also</w:t>
      </w:r>
      <w:r w:rsidR="00CC641C" w:rsidRPr="00CC641C">
        <w:t xml:space="preserve"> reveal</w:t>
      </w:r>
      <w:r w:rsidR="00261DE3">
        <w:t>ed</w:t>
      </w:r>
      <w:r w:rsidR="00CC641C" w:rsidRPr="00CC641C">
        <w:t xml:space="preserve"> leak-prone areas, albeit with a range of CH4 readings lower than those in Hartford and Danbury</w:t>
      </w:r>
      <w:r w:rsidR="007B33F3" w:rsidRPr="00CC641C">
        <w:t xml:space="preserve">.  </w:t>
      </w:r>
      <w:r w:rsidRPr="00576562">
        <w:t xml:space="preserve">The data collection method for the </w:t>
      </w:r>
      <w:r w:rsidR="007B33F3">
        <w:t>2016 and 2019 surveys</w:t>
      </w:r>
      <w:r w:rsidRPr="00576562">
        <w:t xml:space="preserve"> w</w:t>
      </w:r>
      <w:r w:rsidR="007B33F3">
        <w:t>ere</w:t>
      </w:r>
      <w:r w:rsidRPr="00576562">
        <w:t xml:space="preserve"> identical to the method used in Boston</w:t>
      </w:r>
      <w:r w:rsidR="007B33F3">
        <w:t>.</w:t>
      </w:r>
      <w:r w:rsidR="009A45DD">
        <w:t xml:space="preserve">  The results, analysis and report for this study was produced over a two-week period, demonstrating the informative value that can be </w:t>
      </w:r>
      <w:r w:rsidR="00FD76FF">
        <w:t>gained from data-driven evaluations of pipeline performance.</w:t>
      </w:r>
    </w:p>
    <w:p w14:paraId="044D25F5" w14:textId="0FC6C034" w:rsidR="004E1C70" w:rsidRPr="00EB19B0" w:rsidRDefault="00F73B6D" w:rsidP="00EB19B0">
      <w:pPr>
        <w:pStyle w:val="Heading1"/>
      </w:pPr>
      <w:bookmarkStart w:id="1" w:name="_Toc5031585"/>
      <w:r w:rsidRPr="00EB19B0">
        <w:t>Detailed Account</w:t>
      </w:r>
      <w:bookmarkEnd w:id="1"/>
    </w:p>
    <w:p w14:paraId="20D37B42" w14:textId="4CC6CA10" w:rsidR="00C67DEE" w:rsidRDefault="00C67DEE" w:rsidP="00EB19B0">
      <w:pPr>
        <w:pStyle w:val="Heading2"/>
      </w:pPr>
      <w:bookmarkStart w:id="2" w:name="_Toc5031586"/>
      <w:r>
        <w:t>Purpose of the Study</w:t>
      </w:r>
      <w:bookmarkEnd w:id="2"/>
    </w:p>
    <w:p w14:paraId="79BFE000" w14:textId="1331D2A1" w:rsidR="00C67DEE" w:rsidRDefault="00EA6B6D" w:rsidP="00F73B6D">
      <w:pPr>
        <w:jc w:val="both"/>
      </w:pPr>
      <w:r>
        <w:t>The Hartford survey was done to determine if results from a 2016 survey (Keyes, et al</w:t>
      </w:r>
      <w:r w:rsidR="003628FB">
        <w:t>.</w:t>
      </w:r>
      <w:r>
        <w:t>, 2019) were persistent, and surveys in additional towns were done to determine if similar methane leak observations could be made using the same leak detection approach.  These survey results are aimed to be used to influence forthcoming legislation to improve the manner in which public utilities in Connecticut manage natural gas pipelines and serve ratepaying customers.</w:t>
      </w:r>
      <w:r w:rsidR="006905D6">
        <w:t xml:space="preserve">  A related goal is to demonstrate the relative</w:t>
      </w:r>
      <w:r w:rsidR="00530821">
        <w:t>ly efficient, effective and pro-active manner in</w:t>
      </w:r>
      <w:r w:rsidR="006905D6">
        <w:t xml:space="preserve"> which surveys like </w:t>
      </w:r>
      <w:r w:rsidR="00530821">
        <w:t>the ones described in this report</w:t>
      </w:r>
      <w:r w:rsidR="006905D6">
        <w:t>, can be done</w:t>
      </w:r>
      <w:r w:rsidR="00C9626D">
        <w:t xml:space="preserve"> by the Public Utilities Regulatory Authority (PURA) or the Local Distribution Companies (LDCs</w:t>
      </w:r>
      <w:r w:rsidR="009617D1">
        <w:t>).</w:t>
      </w:r>
    </w:p>
    <w:p w14:paraId="5486D2E1" w14:textId="66545B99" w:rsidR="00EA6B6D" w:rsidRDefault="00EA6B6D" w:rsidP="00EA6B6D">
      <w:pPr>
        <w:jc w:val="both"/>
      </w:pPr>
      <w:r>
        <w:t>There are three investor-owned natural gas utilities</w:t>
      </w:r>
      <w:r w:rsidR="009617D1">
        <w:t xml:space="preserve"> (LDCs)</w:t>
      </w:r>
      <w:r>
        <w:t xml:space="preserve"> in Connecticut serving urban and suburban communities.  </w:t>
      </w:r>
      <w:r w:rsidRPr="002F0D63">
        <w:t>These are Connecticut Natural Gas (</w:t>
      </w:r>
      <w:r>
        <w:t xml:space="preserve">CNG; </w:t>
      </w:r>
      <w:hyperlink r:id="rId10" w:history="1">
        <w:r w:rsidRPr="00914DF9">
          <w:rPr>
            <w:rStyle w:val="Hyperlink"/>
          </w:rPr>
          <w:t>cngcorp.com</w:t>
        </w:r>
      </w:hyperlink>
      <w:r w:rsidRPr="002F0D63">
        <w:t>), Southern Connecticut Gas (SCG</w:t>
      </w:r>
      <w:r>
        <w:t xml:space="preserve">; </w:t>
      </w:r>
      <w:hyperlink r:id="rId11" w:history="1">
        <w:r w:rsidRPr="002F0D63">
          <w:rPr>
            <w:rStyle w:val="Hyperlink"/>
          </w:rPr>
          <w:t>www.soconngas.com</w:t>
        </w:r>
      </w:hyperlink>
      <w:r w:rsidRPr="002F0D63">
        <w:t xml:space="preserve">), </w:t>
      </w:r>
      <w:r>
        <w:t xml:space="preserve">and </w:t>
      </w:r>
      <w:r w:rsidRPr="002F0D63">
        <w:t>Eversource</w:t>
      </w:r>
      <w:r>
        <w:t xml:space="preserve">/Yankee Gas Company (ES; </w:t>
      </w:r>
      <w:hyperlink r:id="rId12" w:history="1">
        <w:r w:rsidRPr="002F0D63">
          <w:rPr>
            <w:rStyle w:val="Hyperlink"/>
          </w:rPr>
          <w:t>www.eversource.com</w:t>
        </w:r>
      </w:hyperlink>
      <w:r>
        <w:t>)</w:t>
      </w:r>
      <w:r w:rsidRPr="002F0D63">
        <w:t xml:space="preserve">. </w:t>
      </w:r>
      <w:r>
        <w:t xml:space="preserve"> Gas service in Hartford is supplied by CNG, the smallest of the three main utilities in terms of miles of pipeline mains </w:t>
      </w:r>
      <w:r w:rsidRPr="007E0F09">
        <w:t xml:space="preserve">(with 296 miles of leak-prone cast iron and wrought iron mains in 2017 (14% of their total miles), per </w:t>
      </w:r>
      <w:r w:rsidR="00744998">
        <w:t>data from the Pipeline Hazardous Materials Safety Administration</w:t>
      </w:r>
      <w:r w:rsidR="00744998" w:rsidRPr="002F0D63">
        <w:t xml:space="preserve"> </w:t>
      </w:r>
      <w:r w:rsidR="00744998">
        <w:t>(PHMSA, 2015-17)</w:t>
      </w:r>
      <w:r w:rsidRPr="007E0F09">
        <w:t>.  Hartford is the largest city within CNG service area.  Gas service in Danbury</w:t>
      </w:r>
      <w:r w:rsidR="00261DE3">
        <w:t xml:space="preserve"> and </w:t>
      </w:r>
      <w:r w:rsidR="007E0F09" w:rsidRPr="007E0F09">
        <w:t>New London</w:t>
      </w:r>
      <w:r w:rsidRPr="007E0F09">
        <w:t xml:space="preserve"> is supplied by </w:t>
      </w:r>
      <w:r w:rsidR="00FC51D7" w:rsidRPr="007E0F09">
        <w:t>Eversource/Yankee</w:t>
      </w:r>
      <w:r w:rsidR="007E0F09" w:rsidRPr="007E0F09">
        <w:t xml:space="preserve"> Gas</w:t>
      </w:r>
      <w:r w:rsidRPr="007E0F09">
        <w:t>.  See Figure 1.</w:t>
      </w:r>
    </w:p>
    <w:p w14:paraId="62813C8B" w14:textId="77777777" w:rsidR="00744998" w:rsidRDefault="00744998" w:rsidP="00EA6B6D">
      <w:pPr>
        <w:jc w:val="both"/>
      </w:pPr>
    </w:p>
    <w:p w14:paraId="5354DEB9" w14:textId="77777777" w:rsidR="00EA6B6D" w:rsidRDefault="00EA6B6D" w:rsidP="00EA6B6D">
      <w:pPr>
        <w:jc w:val="center"/>
      </w:pPr>
      <w:r>
        <w:rPr>
          <w:noProof/>
        </w:rPr>
        <w:drawing>
          <wp:inline distT="0" distB="0" distL="0" distR="0" wp14:anchorId="388A977C" wp14:editId="37E24E15">
            <wp:extent cx="3514232" cy="21124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4311" cy="2124502"/>
                    </a:xfrm>
                    <a:prstGeom prst="rect">
                      <a:avLst/>
                    </a:prstGeom>
                    <a:noFill/>
                  </pic:spPr>
                </pic:pic>
              </a:graphicData>
            </a:graphic>
          </wp:inline>
        </w:drawing>
      </w:r>
    </w:p>
    <w:p w14:paraId="79F14901" w14:textId="77777777" w:rsidR="00EA6B6D" w:rsidRPr="002F0D63" w:rsidRDefault="00EA6B6D" w:rsidP="00EA6B6D">
      <w:pPr>
        <w:pBdr>
          <w:top w:val="nil"/>
          <w:left w:val="nil"/>
          <w:bottom w:val="nil"/>
          <w:right w:val="nil"/>
          <w:between w:val="nil"/>
          <w:bar w:val="nil"/>
        </w:pBdr>
        <w:spacing w:after="200" w:line="276" w:lineRule="auto"/>
        <w:jc w:val="center"/>
        <w:rPr>
          <w:rFonts w:ascii="Helvetica Neue" w:eastAsia="Helvetica Neue" w:hAnsi="Helvetica Neue" w:cs="Helvetica Neue"/>
          <w:color w:val="000000"/>
          <w:sz w:val="24"/>
          <w:u w:color="000000"/>
          <w:bdr w:val="nil"/>
        </w:rPr>
      </w:pPr>
      <w:r w:rsidRPr="002F0D63">
        <w:rPr>
          <w:rFonts w:ascii="Calibri" w:eastAsia="Calibri" w:hAnsi="Calibri" w:cs="Calibri"/>
          <w:b/>
          <w:bCs/>
          <w:color w:val="000000"/>
          <w:sz w:val="18"/>
          <w:szCs w:val="16"/>
          <w:u w:val="single" w:color="000000"/>
          <w:bdr w:val="nil"/>
          <w:lang w:val="it-IT"/>
        </w:rPr>
        <w:t>Figure 1</w:t>
      </w:r>
      <w:r w:rsidRPr="002F0D63">
        <w:rPr>
          <w:rFonts w:ascii="Calibri" w:eastAsia="Calibri" w:hAnsi="Calibri" w:cs="Calibri"/>
          <w:b/>
          <w:bCs/>
          <w:color w:val="000000"/>
          <w:sz w:val="18"/>
          <w:szCs w:val="16"/>
          <w:u w:color="000000"/>
          <w:bdr w:val="nil"/>
        </w:rPr>
        <w:t xml:space="preserve">:  Mileage of </w:t>
      </w:r>
      <w:r>
        <w:rPr>
          <w:rFonts w:ascii="Calibri" w:eastAsia="Calibri" w:hAnsi="Calibri" w:cs="Calibri"/>
          <w:b/>
          <w:bCs/>
          <w:color w:val="000000"/>
          <w:sz w:val="18"/>
          <w:szCs w:val="16"/>
          <w:u w:color="000000"/>
          <w:bdr w:val="nil"/>
        </w:rPr>
        <w:t>c</w:t>
      </w:r>
      <w:r w:rsidRPr="002F0D63">
        <w:rPr>
          <w:rFonts w:ascii="Calibri" w:eastAsia="Calibri" w:hAnsi="Calibri" w:cs="Calibri"/>
          <w:b/>
          <w:bCs/>
          <w:color w:val="000000"/>
          <w:sz w:val="18"/>
          <w:szCs w:val="16"/>
          <w:u w:color="000000"/>
          <w:bdr w:val="nil"/>
        </w:rPr>
        <w:t xml:space="preserve">ast </w:t>
      </w:r>
      <w:r>
        <w:rPr>
          <w:rFonts w:ascii="Calibri" w:eastAsia="Calibri" w:hAnsi="Calibri" w:cs="Calibri"/>
          <w:b/>
          <w:bCs/>
          <w:color w:val="000000"/>
          <w:sz w:val="18"/>
          <w:szCs w:val="16"/>
          <w:u w:color="000000"/>
          <w:bdr w:val="nil"/>
        </w:rPr>
        <w:t>i</w:t>
      </w:r>
      <w:r w:rsidRPr="002F0D63">
        <w:rPr>
          <w:rFonts w:ascii="Calibri" w:eastAsia="Calibri" w:hAnsi="Calibri" w:cs="Calibri"/>
          <w:b/>
          <w:bCs/>
          <w:color w:val="000000"/>
          <w:sz w:val="18"/>
          <w:szCs w:val="16"/>
          <w:u w:color="000000"/>
          <w:bdr w:val="nil"/>
        </w:rPr>
        <w:t xml:space="preserve">ron </w:t>
      </w:r>
      <w:r>
        <w:rPr>
          <w:rFonts w:ascii="Calibri" w:eastAsia="Calibri" w:hAnsi="Calibri" w:cs="Calibri"/>
          <w:b/>
          <w:bCs/>
          <w:color w:val="000000"/>
          <w:sz w:val="18"/>
          <w:szCs w:val="16"/>
          <w:u w:color="000000"/>
          <w:bdr w:val="nil"/>
        </w:rPr>
        <w:t>p</w:t>
      </w:r>
      <w:r w:rsidRPr="002F0D63">
        <w:rPr>
          <w:rFonts w:ascii="Calibri" w:eastAsia="Calibri" w:hAnsi="Calibri" w:cs="Calibri"/>
          <w:b/>
          <w:bCs/>
          <w:color w:val="000000"/>
          <w:sz w:val="18"/>
          <w:szCs w:val="16"/>
          <w:u w:color="000000"/>
          <w:bdr w:val="nil"/>
        </w:rPr>
        <w:t xml:space="preserve">ipe </w:t>
      </w:r>
      <w:r>
        <w:rPr>
          <w:rFonts w:ascii="Calibri" w:eastAsia="Calibri" w:hAnsi="Calibri" w:cs="Calibri"/>
          <w:b/>
          <w:bCs/>
          <w:color w:val="000000"/>
          <w:sz w:val="18"/>
          <w:szCs w:val="16"/>
          <w:u w:color="000000"/>
          <w:bdr w:val="nil"/>
        </w:rPr>
        <w:t>m</w:t>
      </w:r>
      <w:r w:rsidRPr="002F0D63">
        <w:rPr>
          <w:rFonts w:ascii="Calibri" w:eastAsia="Calibri" w:hAnsi="Calibri" w:cs="Calibri"/>
          <w:b/>
          <w:bCs/>
          <w:color w:val="000000"/>
          <w:sz w:val="18"/>
          <w:szCs w:val="16"/>
          <w:u w:color="000000"/>
          <w:bdr w:val="nil"/>
        </w:rPr>
        <w:t xml:space="preserve">anaged by Connecticut </w:t>
      </w:r>
      <w:r>
        <w:rPr>
          <w:rFonts w:ascii="Calibri" w:eastAsia="Calibri" w:hAnsi="Calibri" w:cs="Calibri"/>
          <w:b/>
          <w:bCs/>
          <w:color w:val="000000"/>
          <w:sz w:val="18"/>
          <w:szCs w:val="16"/>
          <w:u w:color="000000"/>
          <w:bdr w:val="nil"/>
        </w:rPr>
        <w:t>o</w:t>
      </w:r>
      <w:r w:rsidRPr="002F0D63">
        <w:rPr>
          <w:rFonts w:ascii="Calibri" w:eastAsia="Calibri" w:hAnsi="Calibri" w:cs="Calibri"/>
          <w:b/>
          <w:bCs/>
          <w:color w:val="000000"/>
          <w:sz w:val="18"/>
          <w:szCs w:val="16"/>
          <w:u w:color="000000"/>
          <w:bdr w:val="nil"/>
        </w:rPr>
        <w:t>perators</w:t>
      </w:r>
    </w:p>
    <w:p w14:paraId="2B401588" w14:textId="77777777" w:rsidR="00EA6B6D" w:rsidRDefault="00EA6B6D" w:rsidP="00F73B6D">
      <w:pPr>
        <w:jc w:val="both"/>
      </w:pPr>
    </w:p>
    <w:p w14:paraId="40E1C0C5" w14:textId="6C2C4780" w:rsidR="00507250" w:rsidRDefault="00C67DEE" w:rsidP="00EB19B0">
      <w:pPr>
        <w:pStyle w:val="Heading2"/>
      </w:pPr>
      <w:bookmarkStart w:id="3" w:name="_Toc5031587"/>
      <w:r>
        <w:t xml:space="preserve">Overview of </w:t>
      </w:r>
      <w:r w:rsidR="00507250">
        <w:t>Survey Methodology</w:t>
      </w:r>
      <w:bookmarkEnd w:id="3"/>
    </w:p>
    <w:p w14:paraId="28EF5F10" w14:textId="5EE31C33" w:rsidR="00F73B6D" w:rsidRDefault="00F73B6D" w:rsidP="00F73B6D">
      <w:pPr>
        <w:jc w:val="both"/>
      </w:pPr>
      <w:r>
        <w:t>Surveys were conducted</w:t>
      </w:r>
      <w:r w:rsidRPr="00517E28">
        <w:t xml:space="preserve"> </w:t>
      </w:r>
      <w:r>
        <w:t>mid-Feb</w:t>
      </w:r>
      <w:r w:rsidR="003D6E69">
        <w:t>ruary</w:t>
      </w:r>
      <w:r>
        <w:t xml:space="preserve"> through late March, 2016 in Hartford, and again in mid-late March in 2019 in Hartford, Danbury, </w:t>
      </w:r>
      <w:r w:rsidR="00261DE3">
        <w:t xml:space="preserve">and </w:t>
      </w:r>
      <w:r>
        <w:t>New London,</w:t>
      </w:r>
      <w:r w:rsidR="0004406D">
        <w:t xml:space="preserve"> </w:t>
      </w:r>
      <w:r>
        <w:t>CT, a timing that</w:t>
      </w:r>
      <w:r w:rsidRPr="00517E28">
        <w:t xml:space="preserve"> suppressed alternative methane emission signals from possible wetland, landfill or other subsurface sources, because of cold temperatures.</w:t>
      </w:r>
      <w:r w:rsidR="003D6E69">
        <w:t xml:space="preserve">  The 2016 survey in Hartford was conducted to be a near census of all 225 road miles in the town</w:t>
      </w:r>
      <w:r w:rsidR="00F03C40">
        <w:t xml:space="preserve"> (Connecticut Dept of Transportation, 2014)</w:t>
      </w:r>
      <w:r w:rsidR="003D6E69">
        <w:t>, whereas the 2019 surveys done in Danbury and New London were samples of road mile</w:t>
      </w:r>
      <w:r w:rsidR="00E06ECD">
        <w:t>s in each town</w:t>
      </w:r>
      <w:r w:rsidR="003D6E69">
        <w:t>.  As a result, comparing results from H</w:t>
      </w:r>
      <w:r w:rsidR="00C966C4">
        <w:t xml:space="preserve">artford across time requires recognition that the 2019 survey was </w:t>
      </w:r>
      <w:r w:rsidR="0004406D">
        <w:t xml:space="preserve">a </w:t>
      </w:r>
      <w:r w:rsidR="00C966C4">
        <w:t>smaller</w:t>
      </w:r>
      <w:r w:rsidR="0004406D">
        <w:t xml:space="preserve"> sensor sample</w:t>
      </w:r>
      <w:r w:rsidR="00A47A39">
        <w:t xml:space="preserve"> (not a census of road miles).</w:t>
      </w:r>
    </w:p>
    <w:p w14:paraId="021EBFA9" w14:textId="6CE1051A" w:rsidR="00F73B6D" w:rsidRDefault="00C966C4" w:rsidP="001A4653">
      <w:pPr>
        <w:jc w:val="both"/>
      </w:pPr>
      <w:r>
        <w:t>The same</w:t>
      </w:r>
      <w:r w:rsidR="00F73B6D">
        <w:t xml:space="preserve"> mobile Picarro G2301 Cavity Ring-Down Spectrometer (Picarro, Inc., Santa Clara, CA; </w:t>
      </w:r>
      <w:hyperlink r:id="rId14" w:history="1">
        <w:r w:rsidR="00F73B6D" w:rsidRPr="00537219">
          <w:rPr>
            <w:rStyle w:val="Hyperlink"/>
          </w:rPr>
          <w:t>www.picarro.com/)</w:t>
        </w:r>
      </w:hyperlink>
      <w:r w:rsidR="00F73B6D">
        <w:t xml:space="preserve"> was used</w:t>
      </w:r>
      <w:r>
        <w:t xml:space="preserve"> in all surveys (2016 and 2019)</w:t>
      </w:r>
      <w:r w:rsidR="00F73B6D">
        <w:t xml:space="preserve">, installed in a </w:t>
      </w:r>
      <w:r>
        <w:t>vehicle</w:t>
      </w:r>
      <w:r w:rsidR="00F73B6D">
        <w:t xml:space="preserve"> equipped with a geographic positioning system (GPS), and driven on </w:t>
      </w:r>
      <w:r>
        <w:t xml:space="preserve">the public roads in each town.  Focus on the 2019 Hartford survey was on main roadway arteries and problematic areas based on 2016 conclusions.  </w:t>
      </w:r>
      <w:r w:rsidR="00F73B6D">
        <w:t>A filtered inlet tube was placed outside the passenger side</w:t>
      </w:r>
      <w:r>
        <w:t xml:space="preserve"> of the vehicle</w:t>
      </w:r>
      <w:r w:rsidR="00F73B6D">
        <w:t xml:space="preserve">.  The analyzer </w:t>
      </w:r>
      <w:r>
        <w:t xml:space="preserve">was </w:t>
      </w:r>
      <w:r w:rsidR="00F73B6D">
        <w:t xml:space="preserve">periodically tested with 0 and 5 ppm CH4 test gas (Spec Air Specialty Gases, Auburn, ME; </w:t>
      </w:r>
      <w:hyperlink r:id="rId15" w:history="1">
        <w:r w:rsidR="00F73B6D" w:rsidRPr="00537219">
          <w:rPr>
            <w:rStyle w:val="Hyperlink"/>
          </w:rPr>
          <w:t>www.mainespecialtygases.com/</w:t>
        </w:r>
      </w:hyperlink>
      <w:r w:rsidR="00F73B6D">
        <w:t xml:space="preserve">; reported precision ±10%) throughout the </w:t>
      </w:r>
      <w:r>
        <w:t xml:space="preserve">2016 </w:t>
      </w:r>
      <w:r w:rsidR="00F73B6D">
        <w:t>survey</w:t>
      </w:r>
      <w:r w:rsidR="00624CAA">
        <w:t>.</w:t>
      </w:r>
    </w:p>
    <w:p w14:paraId="0F8DB048" w14:textId="73E74FC2" w:rsidR="00EF75ED" w:rsidRDefault="00EF75ED" w:rsidP="00F73B6D">
      <w:pPr>
        <w:jc w:val="both"/>
      </w:pPr>
      <w:r>
        <w:t xml:space="preserve">As roadways in </w:t>
      </w:r>
      <w:r w:rsidR="00A44AC7">
        <w:t xml:space="preserve">the </w:t>
      </w:r>
      <w:r>
        <w:t>town</w:t>
      </w:r>
      <w:r w:rsidR="00A44AC7">
        <w:t xml:space="preserve"> being surveyed</w:t>
      </w:r>
      <w:r>
        <w:t xml:space="preserve"> are driven, the system records parts per million (ppm) methane (CH4) concentration each second, along with latitude-longitude GPS coordinates.  The system operator will </w:t>
      </w:r>
      <w:r w:rsidR="0004406D">
        <w:t xml:space="preserve">typically </w:t>
      </w:r>
      <w:r>
        <w:t>start and stop the recording of data into individual files represent</w:t>
      </w:r>
      <w:r w:rsidR="0004406D">
        <w:t>ing</w:t>
      </w:r>
      <w:r>
        <w:t xml:space="preserve"> survey </w:t>
      </w:r>
      <w:r w:rsidR="0004406D">
        <w:t>micro-</w:t>
      </w:r>
      <w:r>
        <w:t>areas likely to have similar ambient conditions, and therefore each town survey results in many individual files of CH4 readings by geo-position.</w:t>
      </w:r>
      <w:r w:rsidR="00275A24">
        <w:t xml:space="preserve">  For example, the survey in Hartford, 2016 produced 65 data files.</w:t>
      </w:r>
    </w:p>
    <w:p w14:paraId="21A8B2CA" w14:textId="2F211E65" w:rsidR="00507250" w:rsidRDefault="00C67DEE" w:rsidP="00EB19B0">
      <w:pPr>
        <w:pStyle w:val="Heading2"/>
      </w:pPr>
      <w:bookmarkStart w:id="4" w:name="_Toc5031588"/>
      <w:r>
        <w:t xml:space="preserve">Overview of Data </w:t>
      </w:r>
      <w:r w:rsidR="00507250">
        <w:t>Analytics Methodology</w:t>
      </w:r>
      <w:bookmarkEnd w:id="4"/>
    </w:p>
    <w:p w14:paraId="70AB5783" w14:textId="789B6E22" w:rsidR="00F73B6D" w:rsidRDefault="00F73B6D" w:rsidP="00F73B6D">
      <w:pPr>
        <w:jc w:val="both"/>
      </w:pPr>
      <w:r>
        <w:t xml:space="preserve">To </w:t>
      </w:r>
      <w:r w:rsidRPr="006C1C87">
        <w:t>distinguish</w:t>
      </w:r>
      <w:r>
        <w:t xml:space="preserve"> discrete leaks from the spatially continuous raw methane concentration data</w:t>
      </w:r>
      <w:r w:rsidR="00EF75ED">
        <w:t xml:space="preserve"> (ambient conditions)</w:t>
      </w:r>
      <w:r w:rsidR="00275A24">
        <w:t xml:space="preserve"> in a micro-area</w:t>
      </w:r>
      <w:r>
        <w:t>, a modified Tau approach (Olewuezi et al., 2015) was used to perform outlier detection.  This method is a statistical method for deciding whether to keep or discard suspected outliers in a population sample</w:t>
      </w:r>
      <w:r w:rsidR="00EF75ED">
        <w:t xml:space="preserve">, in this case an individual CH4 system file representing a </w:t>
      </w:r>
      <w:r w:rsidR="00275A24">
        <w:t>micro-</w:t>
      </w:r>
      <w:r w:rsidR="00EF75ED">
        <w:t>area within the town being surveyed</w:t>
      </w:r>
      <w:r>
        <w:t xml:space="preserve">.  A threshold methane level that meets the outlier category, indicating a leak, is calculated by the </w:t>
      </w:r>
      <w:r w:rsidR="00EC4384">
        <w:t>data file’s CH4 sample size, sample average,</w:t>
      </w:r>
      <w:r>
        <w:t xml:space="preserve"> </w:t>
      </w:r>
      <w:r w:rsidR="00EC4384">
        <w:t xml:space="preserve">sample </w:t>
      </w:r>
      <w:r>
        <w:t>standard deviation</w:t>
      </w:r>
      <w:r w:rsidR="00EC4384">
        <w:t>, and desired confidence level.</w:t>
      </w:r>
    </w:p>
    <w:p w14:paraId="7849215E" w14:textId="036437E9" w:rsidR="00F73B6D" w:rsidRDefault="00F73B6D" w:rsidP="00F73B6D">
      <w:pPr>
        <w:jc w:val="both"/>
      </w:pPr>
      <w:r>
        <w:t>To avoid double-counting</w:t>
      </w:r>
      <w:r w:rsidR="00497802">
        <w:t xml:space="preserve"> leaks</w:t>
      </w:r>
      <w:r>
        <w:t xml:space="preserve"> that were </w:t>
      </w:r>
      <w:r w:rsidR="00AE5FA1">
        <w:t>sampled (</w:t>
      </w:r>
      <w:r>
        <w:t>driven past</w:t>
      </w:r>
      <w:r w:rsidR="000C42AA">
        <w:t>)</w:t>
      </w:r>
      <w:r>
        <w:t xml:space="preserve"> multiple times, </w:t>
      </w:r>
      <w:r w:rsidR="00497802">
        <w:t xml:space="preserve">or that were in close proximity to each other (and likely only a single actual leak), </w:t>
      </w:r>
      <w:r>
        <w:t xml:space="preserve">a procedure was used to eliminate multiple outliers within a spatial window of 30 meters radius from the highest peak methane concentration in the vicinity.  </w:t>
      </w:r>
      <w:r w:rsidR="000C42AA">
        <w:t xml:space="preserve">Sensitivity analysis on the </w:t>
      </w:r>
      <w:r>
        <w:t xml:space="preserve">spatial window was </w:t>
      </w:r>
      <w:r w:rsidR="000C42AA">
        <w:t>done using</w:t>
      </w:r>
      <w:r>
        <w:t xml:space="preserve"> </w:t>
      </w:r>
      <w:r w:rsidR="000C42AA">
        <w:t xml:space="preserve">windows </w:t>
      </w:r>
      <w:r>
        <w:t xml:space="preserve">small as 5 meters up to 30 meters.  </w:t>
      </w:r>
      <w:r w:rsidRPr="002A1A26">
        <w:t xml:space="preserve">It was found that there was relative insensitivity of the total leak count in this range, while </w:t>
      </w:r>
      <w:r w:rsidR="000C42AA">
        <w:t>predicted</w:t>
      </w:r>
      <w:r w:rsidRPr="002A1A26">
        <w:t xml:space="preserve"> leak count decreased substantially in window sizes above 30 meters</w:t>
      </w:r>
      <w:r>
        <w:t xml:space="preserve">. </w:t>
      </w:r>
      <w:r w:rsidRPr="002A1A26">
        <w:t xml:space="preserve"> </w:t>
      </w:r>
      <w:r>
        <w:t xml:space="preserve">Since vehicle lane widths are generally approximately 10 meters or less, </w:t>
      </w:r>
      <w:r w:rsidRPr="0070331E">
        <w:t>the 30-meter window is large enough</w:t>
      </w:r>
      <w:r>
        <w:t xml:space="preserve"> to prevent double-counting but small enough to avoid incorrectly combining separate actual leaks into one</w:t>
      </w:r>
      <w:r w:rsidR="00FC45E7">
        <w:t xml:space="preserve"> predicted leak</w:t>
      </w:r>
      <w:r>
        <w:t>.</w:t>
      </w:r>
    </w:p>
    <w:p w14:paraId="28920FC2" w14:textId="753AEBBB" w:rsidR="00F73B6D" w:rsidRDefault="00F73B6D" w:rsidP="00F73B6D">
      <w:pPr>
        <w:jc w:val="both"/>
      </w:pPr>
      <w:r>
        <w:t xml:space="preserve">A quality control check was performed </w:t>
      </w:r>
      <w:r w:rsidR="00EC4384">
        <w:t xml:space="preserve">in the 2016 survey </w:t>
      </w:r>
      <w:r>
        <w:t xml:space="preserve">by auditing 5 randomly selected leaks from the driving survey </w:t>
      </w:r>
      <w:r w:rsidR="00C33C01">
        <w:t xml:space="preserve">and subsequent analysis, </w:t>
      </w:r>
      <w:r>
        <w:t>and verifying</w:t>
      </w:r>
      <w:r w:rsidR="00C33C01">
        <w:t xml:space="preserve"> /</w:t>
      </w:r>
      <w:r>
        <w:t xml:space="preserve"> pinpointing subsurface methane concentrations using a ‘bang bar’ to penetrate the surface, in combination with a combustible gas indicator (Gas Sentry, Bascom-Turner, Inc. Norwood, MA; </w:t>
      </w:r>
      <w:hyperlink r:id="rId16" w:history="1">
        <w:r w:rsidRPr="00472FFC">
          <w:rPr>
            <w:rStyle w:val="Hyperlink"/>
          </w:rPr>
          <w:t>https://www.bascomturner.com/</w:t>
        </w:r>
      </w:hyperlink>
      <w:r>
        <w:t>).</w:t>
      </w:r>
    </w:p>
    <w:p w14:paraId="76DF1C6D" w14:textId="6222C327" w:rsidR="00200CAD" w:rsidRDefault="00200CAD" w:rsidP="00E64FBF">
      <w:pPr>
        <w:jc w:val="both"/>
      </w:pPr>
      <w:r>
        <w:lastRenderedPageBreak/>
        <w:t xml:space="preserve">Once each town’s survey was complete, the corresponding data files described above were created (.DAT and .KML) for use in subsequent analysis, the essential steps of which </w:t>
      </w:r>
      <w:r w:rsidR="00CF1741">
        <w:t xml:space="preserve">are outlined in the Appendix.  The Appendix also contains the </w:t>
      </w:r>
      <w:r w:rsidR="00FC45E7">
        <w:t xml:space="preserve">file control lists, </w:t>
      </w:r>
      <w:r w:rsidR="00CF1741">
        <w:t>software (R code) for processing the data files</w:t>
      </w:r>
      <w:r w:rsidR="00FC45E7">
        <w:t>, and the resulting outlier files (predicted leaks)</w:t>
      </w:r>
      <w:r w:rsidR="00CF1741">
        <w:t>.</w:t>
      </w:r>
    </w:p>
    <w:p w14:paraId="0E555C67" w14:textId="77777777" w:rsidR="00C50DE5" w:rsidRDefault="00C50DE5" w:rsidP="00882A6B">
      <w:pPr>
        <w:rPr>
          <w:rStyle w:val="Heading1Char"/>
        </w:rPr>
      </w:pPr>
    </w:p>
    <w:p w14:paraId="4806DA4F" w14:textId="20343802" w:rsidR="00882A6B" w:rsidRDefault="008A2B6C" w:rsidP="00882A6B">
      <w:pPr>
        <w:rPr>
          <w:b/>
          <w:u w:val="single"/>
        </w:rPr>
      </w:pPr>
      <w:bookmarkStart w:id="5" w:name="_Toc5031589"/>
      <w:r w:rsidRPr="00EB19B0">
        <w:rPr>
          <w:rStyle w:val="Heading1Char"/>
        </w:rPr>
        <w:t>Hartford Results</w:t>
      </w:r>
      <w:bookmarkEnd w:id="5"/>
    </w:p>
    <w:p w14:paraId="1C67B34E" w14:textId="54AAA9B1" w:rsidR="008A2B6C" w:rsidRPr="00365F8E" w:rsidRDefault="008A2B6C" w:rsidP="00EB19B0">
      <w:pPr>
        <w:pStyle w:val="Heading2"/>
      </w:pPr>
      <w:bookmarkStart w:id="6" w:name="_Toc5031590"/>
      <w:r w:rsidRPr="00365F8E">
        <w:t>2016 Results</w:t>
      </w:r>
      <w:bookmarkEnd w:id="6"/>
    </w:p>
    <w:p w14:paraId="323CC8BD" w14:textId="725291E7" w:rsidR="00EF4DC9" w:rsidRDefault="00EF4DC9" w:rsidP="00882A6B">
      <w:r>
        <w:t>Table 1 below displays key results from the Hartford, 2016 mobile methane survey.</w:t>
      </w:r>
      <w:r w:rsidR="008E73F6">
        <w:t xml:space="preserve">  Further work on this survey was reported in Keyes, et al</w:t>
      </w:r>
      <w:r w:rsidR="003628FB">
        <w:t>.,</w:t>
      </w:r>
      <w:r w:rsidR="008E73F6">
        <w:t xml:space="preserve"> 2019.</w:t>
      </w:r>
    </w:p>
    <w:p w14:paraId="5333F9BE" w14:textId="1A9B39A6" w:rsidR="00EF4DC9" w:rsidRPr="008A2B6C" w:rsidRDefault="00DB4C3E" w:rsidP="00DB4C3E">
      <w:pPr>
        <w:jc w:val="center"/>
      </w:pPr>
      <w:r w:rsidRPr="00DB4C3E">
        <w:rPr>
          <w:noProof/>
        </w:rPr>
        <w:drawing>
          <wp:inline distT="0" distB="0" distL="0" distR="0" wp14:anchorId="3D6D9480" wp14:editId="3EFC4E33">
            <wp:extent cx="5943600" cy="326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6390"/>
                    </a:xfrm>
                    <a:prstGeom prst="rect">
                      <a:avLst/>
                    </a:prstGeom>
                    <a:noFill/>
                    <a:ln>
                      <a:noFill/>
                    </a:ln>
                  </pic:spPr>
                </pic:pic>
              </a:graphicData>
            </a:graphic>
          </wp:inline>
        </w:drawing>
      </w:r>
    </w:p>
    <w:p w14:paraId="26D74FDC" w14:textId="263E47F4" w:rsidR="00EF4DC9" w:rsidRDefault="00EF4DC9" w:rsidP="00EF4DC9">
      <w:pPr>
        <w:pBdr>
          <w:top w:val="nil"/>
          <w:left w:val="nil"/>
          <w:bottom w:val="nil"/>
          <w:right w:val="nil"/>
          <w:between w:val="nil"/>
          <w:bar w:val="nil"/>
        </w:pBdr>
        <w:spacing w:after="200" w:line="276" w:lineRule="auto"/>
        <w:jc w:val="center"/>
        <w:rPr>
          <w:rFonts w:ascii="Calibri" w:eastAsia="Calibri" w:hAnsi="Calibri" w:cs="Calibri"/>
          <w:b/>
          <w:bCs/>
          <w:color w:val="000000"/>
          <w:sz w:val="18"/>
          <w:szCs w:val="16"/>
          <w:u w:color="000000"/>
          <w:bdr w:val="nil"/>
        </w:rPr>
      </w:pPr>
      <w:r w:rsidRPr="00EF4DC9">
        <w:rPr>
          <w:rFonts w:ascii="Calibri" w:eastAsia="Calibri" w:hAnsi="Calibri" w:cs="Calibri"/>
          <w:b/>
          <w:bCs/>
          <w:color w:val="000000"/>
          <w:sz w:val="18"/>
          <w:szCs w:val="16"/>
          <w:u w:val="single" w:color="000000"/>
          <w:bdr w:val="nil"/>
          <w:lang w:val="it-IT"/>
        </w:rPr>
        <w:t xml:space="preserve"> </w:t>
      </w:r>
      <w:r>
        <w:rPr>
          <w:rFonts w:ascii="Calibri" w:eastAsia="Calibri" w:hAnsi="Calibri" w:cs="Calibri"/>
          <w:b/>
          <w:bCs/>
          <w:color w:val="000000"/>
          <w:sz w:val="18"/>
          <w:szCs w:val="16"/>
          <w:u w:val="single" w:color="000000"/>
          <w:bdr w:val="nil"/>
          <w:lang w:val="it-IT"/>
        </w:rPr>
        <w:t>Table 1</w:t>
      </w:r>
      <w:r w:rsidRPr="002F0D63">
        <w:rPr>
          <w:rFonts w:ascii="Calibri" w:eastAsia="Calibri" w:hAnsi="Calibri" w:cs="Calibri"/>
          <w:b/>
          <w:bCs/>
          <w:color w:val="000000"/>
          <w:sz w:val="18"/>
          <w:szCs w:val="16"/>
          <w:u w:color="000000"/>
          <w:bdr w:val="nil"/>
        </w:rPr>
        <w:t xml:space="preserve">:  </w:t>
      </w:r>
      <w:r>
        <w:rPr>
          <w:rFonts w:ascii="Calibri" w:eastAsia="Calibri" w:hAnsi="Calibri" w:cs="Calibri"/>
          <w:b/>
          <w:bCs/>
          <w:color w:val="000000"/>
          <w:sz w:val="18"/>
          <w:szCs w:val="16"/>
          <w:u w:color="000000"/>
          <w:bdr w:val="nil"/>
        </w:rPr>
        <w:t>2016 Hartford Survey Results</w:t>
      </w:r>
    </w:p>
    <w:p w14:paraId="641166E3" w14:textId="3C4E8A22" w:rsidR="007B0505" w:rsidRPr="002F0D63" w:rsidRDefault="007B0505" w:rsidP="007B0505">
      <w:pPr>
        <w:pBdr>
          <w:top w:val="nil"/>
          <w:left w:val="nil"/>
          <w:bottom w:val="nil"/>
          <w:right w:val="nil"/>
          <w:between w:val="nil"/>
          <w:bar w:val="nil"/>
        </w:pBdr>
        <w:spacing w:after="200" w:line="276" w:lineRule="auto"/>
        <w:jc w:val="both"/>
        <w:rPr>
          <w:rFonts w:ascii="Helvetica Neue" w:eastAsia="Helvetica Neue" w:hAnsi="Helvetica Neue" w:cs="Helvetica Neue"/>
          <w:color w:val="000000"/>
          <w:sz w:val="24"/>
          <w:u w:color="000000"/>
          <w:bdr w:val="nil"/>
        </w:rPr>
      </w:pPr>
      <w:r>
        <w:t xml:space="preserve">Figure </w:t>
      </w:r>
      <w:r w:rsidR="00462D28">
        <w:t>2</w:t>
      </w:r>
      <w:r>
        <w:t xml:space="preserve"> below shows a map of recorded measurements in blue, and predicted leaks in red.</w:t>
      </w:r>
    </w:p>
    <w:p w14:paraId="033DF93C" w14:textId="6978A46C" w:rsidR="00077178" w:rsidRDefault="00212FBC" w:rsidP="00212FBC">
      <w:pPr>
        <w:jc w:val="center"/>
      </w:pPr>
      <w:r w:rsidRPr="00212FBC">
        <w:rPr>
          <w:noProof/>
        </w:rPr>
        <w:drawing>
          <wp:inline distT="0" distB="0" distL="0" distR="0" wp14:anchorId="7C883179" wp14:editId="6CC8ABED">
            <wp:extent cx="5943600" cy="3722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22370"/>
                    </a:xfrm>
                    <a:prstGeom prst="rect">
                      <a:avLst/>
                    </a:prstGeom>
                  </pic:spPr>
                </pic:pic>
              </a:graphicData>
            </a:graphic>
          </wp:inline>
        </w:drawing>
      </w:r>
    </w:p>
    <w:p w14:paraId="3EB1BDD7" w14:textId="5AC4039A" w:rsidR="007B0505" w:rsidRDefault="007B0505" w:rsidP="007B0505">
      <w:pPr>
        <w:jc w:val="center"/>
      </w:pPr>
      <w:r>
        <w:rPr>
          <w:rFonts w:ascii="Calibri" w:eastAsia="Calibri" w:hAnsi="Calibri" w:cs="Calibri"/>
          <w:b/>
          <w:bCs/>
          <w:color w:val="000000"/>
          <w:sz w:val="18"/>
          <w:szCs w:val="16"/>
          <w:u w:val="single" w:color="000000"/>
          <w:bdr w:val="nil"/>
          <w:lang w:val="it-IT"/>
        </w:rPr>
        <w:t>Figure 2</w:t>
      </w:r>
      <w:r w:rsidRPr="002F0D63">
        <w:rPr>
          <w:rFonts w:ascii="Calibri" w:eastAsia="Calibri" w:hAnsi="Calibri" w:cs="Calibri"/>
          <w:b/>
          <w:bCs/>
          <w:color w:val="000000"/>
          <w:sz w:val="18"/>
          <w:szCs w:val="16"/>
          <w:u w:color="000000"/>
          <w:bdr w:val="nil"/>
        </w:rPr>
        <w:t xml:space="preserve">:  </w:t>
      </w:r>
      <w:r>
        <w:rPr>
          <w:rFonts w:ascii="Calibri" w:eastAsia="Calibri" w:hAnsi="Calibri" w:cs="Calibri"/>
          <w:b/>
          <w:bCs/>
          <w:color w:val="000000"/>
          <w:sz w:val="18"/>
          <w:szCs w:val="16"/>
          <w:u w:color="000000"/>
          <w:bdr w:val="nil"/>
        </w:rPr>
        <w:t>2016 Hartford Survey Results Map (</w:t>
      </w:r>
      <w:r w:rsidRPr="007B0505">
        <w:rPr>
          <w:rFonts w:ascii="Calibri" w:eastAsia="Calibri" w:hAnsi="Calibri" w:cs="Calibri"/>
          <w:b/>
          <w:bCs/>
          <w:color w:val="2F5496" w:themeColor="accent1" w:themeShade="BF"/>
          <w:sz w:val="18"/>
          <w:szCs w:val="16"/>
          <w:u w:color="000000"/>
          <w:bdr w:val="nil"/>
        </w:rPr>
        <w:t>blue</w:t>
      </w:r>
      <w:r>
        <w:rPr>
          <w:rFonts w:ascii="Calibri" w:eastAsia="Calibri" w:hAnsi="Calibri" w:cs="Calibri"/>
          <w:b/>
          <w:bCs/>
          <w:color w:val="000000"/>
          <w:sz w:val="18"/>
          <w:szCs w:val="16"/>
          <w:u w:color="000000"/>
          <w:bdr w:val="nil"/>
        </w:rPr>
        <w:t xml:space="preserve"> = measurement, </w:t>
      </w:r>
      <w:r w:rsidRPr="007B0505">
        <w:rPr>
          <w:rFonts w:ascii="Calibri" w:eastAsia="Calibri" w:hAnsi="Calibri" w:cs="Calibri"/>
          <w:b/>
          <w:bCs/>
          <w:color w:val="FF0000"/>
          <w:sz w:val="18"/>
          <w:szCs w:val="16"/>
          <w:u w:color="000000"/>
          <w:bdr w:val="nil"/>
        </w:rPr>
        <w:t>red</w:t>
      </w:r>
      <w:r>
        <w:rPr>
          <w:rFonts w:ascii="Calibri" w:eastAsia="Calibri" w:hAnsi="Calibri" w:cs="Calibri"/>
          <w:b/>
          <w:bCs/>
          <w:color w:val="000000"/>
          <w:sz w:val="18"/>
          <w:szCs w:val="16"/>
          <w:u w:color="000000"/>
          <w:bdr w:val="nil"/>
        </w:rPr>
        <w:t xml:space="preserve"> = leak)</w:t>
      </w:r>
    </w:p>
    <w:p w14:paraId="58178B93" w14:textId="77777777" w:rsidR="00A65C0E" w:rsidRDefault="00A65C0E" w:rsidP="00023F75">
      <w:pPr>
        <w:jc w:val="both"/>
        <w:rPr>
          <w:b/>
          <w:color w:val="FF0000"/>
          <w:u w:val="single"/>
        </w:rPr>
      </w:pPr>
    </w:p>
    <w:p w14:paraId="23769DE7" w14:textId="12EAA2C0" w:rsidR="00A65C0E" w:rsidRPr="00365F8E" w:rsidRDefault="00A65C0E" w:rsidP="00EB19B0">
      <w:pPr>
        <w:pStyle w:val="Heading2"/>
      </w:pPr>
      <w:bookmarkStart w:id="7" w:name="_Toc5031591"/>
      <w:r w:rsidRPr="00365F8E">
        <w:lastRenderedPageBreak/>
        <w:t>2019 Results</w:t>
      </w:r>
      <w:bookmarkEnd w:id="7"/>
    </w:p>
    <w:p w14:paraId="18946DE1" w14:textId="124F0B9A" w:rsidR="00A65C0E" w:rsidRDefault="00A65C0E" w:rsidP="00E64FBF">
      <w:pPr>
        <w:jc w:val="both"/>
      </w:pPr>
      <w:r>
        <w:t>Table 2 below displays key results from the Hartford, 2019 mobile methane survey.</w:t>
      </w:r>
      <w:r w:rsidR="00D8476D">
        <w:t xml:space="preserve">  Given that this survey was not a census (i.e., not all 225 road miles of Hartford were driven), the Road Miles entry is a figure estimated using a ratio of the number of measurements taken in the 2019 study (62,546) to the number of measurements taken in the 2016 study (i.e., 100 miles ~ 62,546 / 140,602 x 225 </w:t>
      </w:r>
      <w:r w:rsidR="00E64FBF">
        <w:t xml:space="preserve">miles). </w:t>
      </w:r>
      <w:r w:rsidR="00D8476D">
        <w:t xml:space="preserve"> Note both the smallest and largest leaks recorded in 2019 are above similar measurements from 2016.</w:t>
      </w:r>
    </w:p>
    <w:p w14:paraId="66654F22" w14:textId="4F8B4BB3" w:rsidR="00A65C0E" w:rsidRDefault="000D52AE" w:rsidP="00DB4C3E">
      <w:pPr>
        <w:jc w:val="center"/>
        <w:rPr>
          <w:b/>
          <w:color w:val="FF0000"/>
          <w:u w:val="single"/>
        </w:rPr>
      </w:pPr>
      <w:r w:rsidRPr="000D52AE">
        <w:rPr>
          <w:noProof/>
        </w:rPr>
        <w:drawing>
          <wp:inline distT="0" distB="0" distL="0" distR="0" wp14:anchorId="12D09787" wp14:editId="4F6AED63">
            <wp:extent cx="5943600" cy="327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7660"/>
                    </a:xfrm>
                    <a:prstGeom prst="rect">
                      <a:avLst/>
                    </a:prstGeom>
                    <a:noFill/>
                    <a:ln>
                      <a:noFill/>
                    </a:ln>
                  </pic:spPr>
                </pic:pic>
              </a:graphicData>
            </a:graphic>
          </wp:inline>
        </w:drawing>
      </w:r>
    </w:p>
    <w:p w14:paraId="3D2F314A" w14:textId="1138446D" w:rsidR="00A65C0E" w:rsidRDefault="000D52AE" w:rsidP="000D52AE">
      <w:pPr>
        <w:jc w:val="center"/>
        <w:rPr>
          <w:rFonts w:ascii="Calibri" w:eastAsia="Calibri" w:hAnsi="Calibri" w:cs="Calibri"/>
          <w:b/>
          <w:bCs/>
          <w:color w:val="000000"/>
          <w:sz w:val="18"/>
          <w:szCs w:val="16"/>
          <w:u w:color="000000"/>
          <w:bdr w:val="nil"/>
        </w:rPr>
      </w:pPr>
      <w:r>
        <w:rPr>
          <w:rFonts w:ascii="Calibri" w:eastAsia="Calibri" w:hAnsi="Calibri" w:cs="Calibri"/>
          <w:b/>
          <w:bCs/>
          <w:color w:val="000000"/>
          <w:sz w:val="18"/>
          <w:szCs w:val="16"/>
          <w:u w:val="single" w:color="000000"/>
          <w:bdr w:val="nil"/>
          <w:lang w:val="it-IT"/>
        </w:rPr>
        <w:t>Table 2</w:t>
      </w:r>
      <w:r w:rsidRPr="002F0D63">
        <w:rPr>
          <w:rFonts w:ascii="Calibri" w:eastAsia="Calibri" w:hAnsi="Calibri" w:cs="Calibri"/>
          <w:b/>
          <w:bCs/>
          <w:color w:val="000000"/>
          <w:sz w:val="18"/>
          <w:szCs w:val="16"/>
          <w:u w:color="000000"/>
          <w:bdr w:val="nil"/>
        </w:rPr>
        <w:t xml:space="preserve">:  </w:t>
      </w:r>
      <w:r>
        <w:rPr>
          <w:rFonts w:ascii="Calibri" w:eastAsia="Calibri" w:hAnsi="Calibri" w:cs="Calibri"/>
          <w:b/>
          <w:bCs/>
          <w:color w:val="000000"/>
          <w:sz w:val="18"/>
          <w:szCs w:val="16"/>
          <w:u w:color="000000"/>
          <w:bdr w:val="nil"/>
        </w:rPr>
        <w:t>2019 Hartford Survey Results</w:t>
      </w:r>
    </w:p>
    <w:p w14:paraId="5BF2BF3C" w14:textId="48FF9057" w:rsidR="00C42483" w:rsidRPr="002F0D63" w:rsidRDefault="00C42483" w:rsidP="00C42483">
      <w:pPr>
        <w:pBdr>
          <w:top w:val="nil"/>
          <w:left w:val="nil"/>
          <w:bottom w:val="nil"/>
          <w:right w:val="nil"/>
          <w:between w:val="nil"/>
          <w:bar w:val="nil"/>
        </w:pBdr>
        <w:spacing w:after="200" w:line="276" w:lineRule="auto"/>
        <w:jc w:val="both"/>
        <w:rPr>
          <w:rFonts w:ascii="Helvetica Neue" w:eastAsia="Helvetica Neue" w:hAnsi="Helvetica Neue" w:cs="Helvetica Neue"/>
          <w:color w:val="000000"/>
          <w:sz w:val="24"/>
          <w:u w:color="000000"/>
          <w:bdr w:val="nil"/>
        </w:rPr>
      </w:pPr>
      <w:r>
        <w:t xml:space="preserve">Figure </w:t>
      </w:r>
      <w:r w:rsidR="00462D28">
        <w:t>3</w:t>
      </w:r>
      <w:r>
        <w:t xml:space="preserve"> below shows a map of recorded measurements in blue, and predicted leaks in red.</w:t>
      </w:r>
    </w:p>
    <w:p w14:paraId="72C8FBF3" w14:textId="53D9CE62" w:rsidR="00A65C0E" w:rsidRDefault="00E8618E" w:rsidP="00E8618E">
      <w:pPr>
        <w:jc w:val="center"/>
        <w:rPr>
          <w:b/>
          <w:color w:val="FF0000"/>
          <w:u w:val="single"/>
        </w:rPr>
      </w:pPr>
      <w:r w:rsidRPr="00E8618E">
        <w:rPr>
          <w:noProof/>
        </w:rPr>
        <w:drawing>
          <wp:inline distT="0" distB="0" distL="0" distR="0" wp14:anchorId="76816A7F" wp14:editId="096DC98D">
            <wp:extent cx="5943600" cy="3722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22370"/>
                    </a:xfrm>
                    <a:prstGeom prst="rect">
                      <a:avLst/>
                    </a:prstGeom>
                  </pic:spPr>
                </pic:pic>
              </a:graphicData>
            </a:graphic>
          </wp:inline>
        </w:drawing>
      </w:r>
    </w:p>
    <w:p w14:paraId="71B22380" w14:textId="7678BEAF" w:rsidR="00C42483" w:rsidRDefault="00C42483" w:rsidP="00C42483">
      <w:pPr>
        <w:jc w:val="center"/>
      </w:pPr>
      <w:r>
        <w:rPr>
          <w:rFonts w:ascii="Calibri" w:eastAsia="Calibri" w:hAnsi="Calibri" w:cs="Calibri"/>
          <w:b/>
          <w:bCs/>
          <w:color w:val="000000"/>
          <w:sz w:val="18"/>
          <w:szCs w:val="16"/>
          <w:u w:val="single" w:color="000000"/>
          <w:bdr w:val="nil"/>
          <w:lang w:val="it-IT"/>
        </w:rPr>
        <w:t>Figure 3</w:t>
      </w:r>
      <w:r w:rsidRPr="002F0D63">
        <w:rPr>
          <w:rFonts w:ascii="Calibri" w:eastAsia="Calibri" w:hAnsi="Calibri" w:cs="Calibri"/>
          <w:b/>
          <w:bCs/>
          <w:color w:val="000000"/>
          <w:sz w:val="18"/>
          <w:szCs w:val="16"/>
          <w:u w:color="000000"/>
          <w:bdr w:val="nil"/>
        </w:rPr>
        <w:t xml:space="preserve">:  </w:t>
      </w:r>
      <w:r>
        <w:rPr>
          <w:rFonts w:ascii="Calibri" w:eastAsia="Calibri" w:hAnsi="Calibri" w:cs="Calibri"/>
          <w:b/>
          <w:bCs/>
          <w:color w:val="000000"/>
          <w:sz w:val="18"/>
          <w:szCs w:val="16"/>
          <w:u w:color="000000"/>
          <w:bdr w:val="nil"/>
        </w:rPr>
        <w:t>2019 Hartford Survey Results Map (</w:t>
      </w:r>
      <w:r w:rsidRPr="007B0505">
        <w:rPr>
          <w:rFonts w:ascii="Calibri" w:eastAsia="Calibri" w:hAnsi="Calibri" w:cs="Calibri"/>
          <w:b/>
          <w:bCs/>
          <w:color w:val="2F5496" w:themeColor="accent1" w:themeShade="BF"/>
          <w:sz w:val="18"/>
          <w:szCs w:val="16"/>
          <w:u w:color="000000"/>
          <w:bdr w:val="nil"/>
        </w:rPr>
        <w:t>blue</w:t>
      </w:r>
      <w:r>
        <w:rPr>
          <w:rFonts w:ascii="Calibri" w:eastAsia="Calibri" w:hAnsi="Calibri" w:cs="Calibri"/>
          <w:b/>
          <w:bCs/>
          <w:color w:val="000000"/>
          <w:sz w:val="18"/>
          <w:szCs w:val="16"/>
          <w:u w:color="000000"/>
          <w:bdr w:val="nil"/>
        </w:rPr>
        <w:t xml:space="preserve"> = measurement, </w:t>
      </w:r>
      <w:r w:rsidRPr="007B0505">
        <w:rPr>
          <w:rFonts w:ascii="Calibri" w:eastAsia="Calibri" w:hAnsi="Calibri" w:cs="Calibri"/>
          <w:b/>
          <w:bCs/>
          <w:color w:val="FF0000"/>
          <w:sz w:val="18"/>
          <w:szCs w:val="16"/>
          <w:u w:color="000000"/>
          <w:bdr w:val="nil"/>
        </w:rPr>
        <w:t>red</w:t>
      </w:r>
      <w:r>
        <w:rPr>
          <w:rFonts w:ascii="Calibri" w:eastAsia="Calibri" w:hAnsi="Calibri" w:cs="Calibri"/>
          <w:b/>
          <w:bCs/>
          <w:color w:val="000000"/>
          <w:sz w:val="18"/>
          <w:szCs w:val="16"/>
          <w:u w:color="000000"/>
          <w:bdr w:val="nil"/>
        </w:rPr>
        <w:t xml:space="preserve"> = leak)</w:t>
      </w:r>
    </w:p>
    <w:p w14:paraId="45231B51" w14:textId="77777777" w:rsidR="00FB435D" w:rsidRDefault="00FB435D" w:rsidP="00FB435D">
      <w:pPr>
        <w:jc w:val="both"/>
      </w:pPr>
    </w:p>
    <w:p w14:paraId="60F63AF6" w14:textId="6F47068D" w:rsidR="00FB435D" w:rsidRDefault="00FB435D" w:rsidP="00EB19B0">
      <w:pPr>
        <w:pStyle w:val="Heading2"/>
      </w:pPr>
      <w:bookmarkStart w:id="8" w:name="_Toc5031592"/>
      <w:r>
        <w:t xml:space="preserve">Comparison of 2016 and 2019, and </w:t>
      </w:r>
      <w:r w:rsidR="00570E2C">
        <w:t>C</w:t>
      </w:r>
      <w:r>
        <w:t>onclusions</w:t>
      </w:r>
      <w:bookmarkEnd w:id="8"/>
    </w:p>
    <w:p w14:paraId="241B4648" w14:textId="6FCE7720" w:rsidR="00DF3C70" w:rsidRDefault="00462D28" w:rsidP="00023F75">
      <w:pPr>
        <w:jc w:val="both"/>
        <w:rPr>
          <w:b/>
          <w:color w:val="FF0000"/>
          <w:u w:val="single"/>
        </w:rPr>
      </w:pPr>
      <w:r>
        <w:t xml:space="preserve">Figures 2 and 3 suggest that leaks throughout the town </w:t>
      </w:r>
      <w:r w:rsidR="00952BA9">
        <w:t xml:space="preserve">continue to be </w:t>
      </w:r>
      <w:r w:rsidR="00365F8E">
        <w:t xml:space="preserve">problematic, </w:t>
      </w:r>
      <w:r w:rsidR="00952BA9">
        <w:t xml:space="preserve">and </w:t>
      </w:r>
      <w:r>
        <w:t xml:space="preserve">are persistent, for example along Albany Avenue, </w:t>
      </w:r>
      <w:r w:rsidR="00C5004E">
        <w:t xml:space="preserve">Maple Avenue </w:t>
      </w:r>
      <w:r>
        <w:t>or the Kenney Park area to the north of town</w:t>
      </w:r>
      <w:r w:rsidR="00C5004E">
        <w:t>, and east of the University of Hartford</w:t>
      </w:r>
      <w:r>
        <w:t>.</w:t>
      </w:r>
      <w:r w:rsidR="00FB435D">
        <w:t xml:space="preserve">  Tables 1 and 2 indicate that the estimated number of leaks per road mile has increased from 3.2 per mile, to 4.3 per mile (coincidentally similar to the figure resulting from the earlier Boston study), although the latter figure is based on an admittedly crude estimate of road miles driven.</w:t>
      </w:r>
      <w:r w:rsidR="00CD7480">
        <w:t xml:space="preserve">  Assuming </w:t>
      </w:r>
      <w:r w:rsidR="00D63F21">
        <w:t xml:space="preserve">reasonably that </w:t>
      </w:r>
      <w:r w:rsidR="00CD7480">
        <w:t xml:space="preserve">the surveying vehicle is travelling at the same speed in each survey, and each side of each road is surveyed, then a constant one-second sensor refresh rate </w:t>
      </w:r>
      <w:r w:rsidR="00D63F21">
        <w:t xml:space="preserve">implies that the total </w:t>
      </w:r>
      <w:r w:rsidR="00D63F21">
        <w:lastRenderedPageBreak/>
        <w:t>number of sensor readings is indicative of total miles driven.  Benchmarking this to the 2016 Hartford study gives an approximate conversion of sensor readings to survey road miles.</w:t>
      </w:r>
    </w:p>
    <w:p w14:paraId="03632F85" w14:textId="2833464B" w:rsidR="00A81F65" w:rsidRPr="00A81F65" w:rsidRDefault="00A81F65" w:rsidP="00EB19B0">
      <w:pPr>
        <w:pStyle w:val="Heading1"/>
      </w:pPr>
      <w:bookmarkStart w:id="9" w:name="_Toc5031593"/>
      <w:r w:rsidRPr="00A81F65">
        <w:t>Danbury 2019 Results</w:t>
      </w:r>
      <w:bookmarkEnd w:id="9"/>
    </w:p>
    <w:p w14:paraId="114FAB8F" w14:textId="3F5C6197" w:rsidR="00050978" w:rsidRPr="002F0D63" w:rsidRDefault="00D34EDB" w:rsidP="00050978">
      <w:pPr>
        <w:pBdr>
          <w:top w:val="nil"/>
          <w:left w:val="nil"/>
          <w:bottom w:val="nil"/>
          <w:right w:val="nil"/>
          <w:between w:val="nil"/>
          <w:bar w:val="nil"/>
        </w:pBdr>
        <w:spacing w:after="200" w:line="276" w:lineRule="auto"/>
        <w:jc w:val="both"/>
        <w:rPr>
          <w:rFonts w:ascii="Helvetica Neue" w:eastAsia="Helvetica Neue" w:hAnsi="Helvetica Neue" w:cs="Helvetica Neue"/>
          <w:color w:val="000000"/>
          <w:sz w:val="24"/>
          <w:u w:color="000000"/>
          <w:bdr w:val="nil"/>
        </w:rPr>
      </w:pPr>
      <w:r>
        <w:t>Table 3 below displays key results from the 2019 mobile methane survey.  Again, an estimate is made for the road miles driven, using the methodology explained above.</w:t>
      </w:r>
      <w:r w:rsidR="00050978">
        <w:t xml:space="preserve">  Figure 4 below shows a map of recorded measurements in blue, and predicted leaks in red.  This evidence shows there is a cluster of predicted leaks in the vicinity of Rogers Park, and also in the downtown area.</w:t>
      </w:r>
      <w:r w:rsidR="0010400B">
        <w:t xml:space="preserve">  The estimated leaks per mile is 3.6, consistent with the 2016 and 2019 results for Hartford.</w:t>
      </w:r>
    </w:p>
    <w:p w14:paraId="07A0B322" w14:textId="2A55787A" w:rsidR="00CD7480" w:rsidRDefault="004A2F59" w:rsidP="004A2F59">
      <w:pPr>
        <w:jc w:val="center"/>
        <w:rPr>
          <w:b/>
          <w:color w:val="FF0000"/>
          <w:u w:val="single"/>
        </w:rPr>
      </w:pPr>
      <w:r w:rsidRPr="004A2F59">
        <w:rPr>
          <w:noProof/>
        </w:rPr>
        <w:drawing>
          <wp:inline distT="0" distB="0" distL="0" distR="0" wp14:anchorId="2778D547" wp14:editId="6EB21CAF">
            <wp:extent cx="5943600" cy="326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6390"/>
                    </a:xfrm>
                    <a:prstGeom prst="rect">
                      <a:avLst/>
                    </a:prstGeom>
                    <a:noFill/>
                    <a:ln>
                      <a:noFill/>
                    </a:ln>
                  </pic:spPr>
                </pic:pic>
              </a:graphicData>
            </a:graphic>
          </wp:inline>
        </w:drawing>
      </w:r>
    </w:p>
    <w:p w14:paraId="3B04CE1C" w14:textId="303F3ADE" w:rsidR="00CD7480" w:rsidRDefault="00CD7480" w:rsidP="00CD7480">
      <w:pPr>
        <w:jc w:val="center"/>
        <w:rPr>
          <w:rFonts w:ascii="Calibri" w:eastAsia="Calibri" w:hAnsi="Calibri" w:cs="Calibri"/>
          <w:b/>
          <w:bCs/>
          <w:color w:val="000000"/>
          <w:sz w:val="18"/>
          <w:szCs w:val="16"/>
          <w:u w:color="000000"/>
          <w:bdr w:val="nil"/>
        </w:rPr>
      </w:pPr>
      <w:r>
        <w:rPr>
          <w:rFonts w:ascii="Calibri" w:eastAsia="Calibri" w:hAnsi="Calibri" w:cs="Calibri"/>
          <w:b/>
          <w:bCs/>
          <w:color w:val="000000"/>
          <w:sz w:val="18"/>
          <w:szCs w:val="16"/>
          <w:u w:val="single" w:color="000000"/>
          <w:bdr w:val="nil"/>
          <w:lang w:val="it-IT"/>
        </w:rPr>
        <w:t>Table 3</w:t>
      </w:r>
      <w:r w:rsidRPr="002F0D63">
        <w:rPr>
          <w:rFonts w:ascii="Calibri" w:eastAsia="Calibri" w:hAnsi="Calibri" w:cs="Calibri"/>
          <w:b/>
          <w:bCs/>
          <w:color w:val="000000"/>
          <w:sz w:val="18"/>
          <w:szCs w:val="16"/>
          <w:u w:color="000000"/>
          <w:bdr w:val="nil"/>
        </w:rPr>
        <w:t xml:space="preserve">:  </w:t>
      </w:r>
      <w:r>
        <w:rPr>
          <w:rFonts w:ascii="Calibri" w:eastAsia="Calibri" w:hAnsi="Calibri" w:cs="Calibri"/>
          <w:b/>
          <w:bCs/>
          <w:color w:val="000000"/>
          <w:sz w:val="18"/>
          <w:szCs w:val="16"/>
          <w:u w:color="000000"/>
          <w:bdr w:val="nil"/>
        </w:rPr>
        <w:t>2019 Danbury Survey Results</w:t>
      </w:r>
    </w:p>
    <w:p w14:paraId="04C22E9E" w14:textId="28832051" w:rsidR="00D34EDB" w:rsidRDefault="00D34EDB" w:rsidP="00CD7480">
      <w:pPr>
        <w:jc w:val="center"/>
        <w:rPr>
          <w:rFonts w:ascii="Calibri" w:eastAsia="Calibri" w:hAnsi="Calibri" w:cs="Calibri"/>
          <w:b/>
          <w:bCs/>
          <w:color w:val="000000"/>
          <w:sz w:val="18"/>
          <w:szCs w:val="16"/>
          <w:u w:color="000000"/>
          <w:bdr w:val="nil"/>
        </w:rPr>
      </w:pPr>
    </w:p>
    <w:p w14:paraId="4793A334" w14:textId="1A9E7BA4" w:rsidR="00D34EDB" w:rsidRDefault="00E22CD6" w:rsidP="00D34EDB">
      <w:pPr>
        <w:jc w:val="center"/>
      </w:pPr>
      <w:r w:rsidRPr="00E22CD6">
        <w:rPr>
          <w:noProof/>
        </w:rPr>
        <w:drawing>
          <wp:inline distT="0" distB="0" distL="0" distR="0" wp14:anchorId="4CF9F022" wp14:editId="4A062369">
            <wp:extent cx="5943600" cy="3722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22370"/>
                    </a:xfrm>
                    <a:prstGeom prst="rect">
                      <a:avLst/>
                    </a:prstGeom>
                  </pic:spPr>
                </pic:pic>
              </a:graphicData>
            </a:graphic>
          </wp:inline>
        </w:drawing>
      </w:r>
      <w:r w:rsidR="00D34EDB">
        <w:rPr>
          <w:rFonts w:ascii="Calibri" w:eastAsia="Calibri" w:hAnsi="Calibri" w:cs="Calibri"/>
          <w:b/>
          <w:bCs/>
          <w:color w:val="000000"/>
          <w:sz w:val="18"/>
          <w:szCs w:val="16"/>
          <w:u w:val="single" w:color="000000"/>
          <w:bdr w:val="nil"/>
          <w:lang w:val="it-IT"/>
        </w:rPr>
        <w:t>Figure 4</w:t>
      </w:r>
      <w:r w:rsidR="00D34EDB" w:rsidRPr="002F0D63">
        <w:rPr>
          <w:rFonts w:ascii="Calibri" w:eastAsia="Calibri" w:hAnsi="Calibri" w:cs="Calibri"/>
          <w:b/>
          <w:bCs/>
          <w:color w:val="000000"/>
          <w:sz w:val="18"/>
          <w:szCs w:val="16"/>
          <w:u w:color="000000"/>
          <w:bdr w:val="nil"/>
        </w:rPr>
        <w:t xml:space="preserve">:  </w:t>
      </w:r>
      <w:r w:rsidR="00D34EDB">
        <w:rPr>
          <w:rFonts w:ascii="Calibri" w:eastAsia="Calibri" w:hAnsi="Calibri" w:cs="Calibri"/>
          <w:b/>
          <w:bCs/>
          <w:color w:val="000000"/>
          <w:sz w:val="18"/>
          <w:szCs w:val="16"/>
          <w:u w:color="000000"/>
          <w:bdr w:val="nil"/>
        </w:rPr>
        <w:t>2019 Danbury Survey Results Map (</w:t>
      </w:r>
      <w:r w:rsidR="00D34EDB" w:rsidRPr="007B0505">
        <w:rPr>
          <w:rFonts w:ascii="Calibri" w:eastAsia="Calibri" w:hAnsi="Calibri" w:cs="Calibri"/>
          <w:b/>
          <w:bCs/>
          <w:color w:val="2F5496" w:themeColor="accent1" w:themeShade="BF"/>
          <w:sz w:val="18"/>
          <w:szCs w:val="16"/>
          <w:u w:color="000000"/>
          <w:bdr w:val="nil"/>
        </w:rPr>
        <w:t>blue</w:t>
      </w:r>
      <w:r w:rsidR="00D34EDB">
        <w:rPr>
          <w:rFonts w:ascii="Calibri" w:eastAsia="Calibri" w:hAnsi="Calibri" w:cs="Calibri"/>
          <w:b/>
          <w:bCs/>
          <w:color w:val="000000"/>
          <w:sz w:val="18"/>
          <w:szCs w:val="16"/>
          <w:u w:color="000000"/>
          <w:bdr w:val="nil"/>
        </w:rPr>
        <w:t xml:space="preserve"> = measurement, </w:t>
      </w:r>
      <w:r w:rsidR="00D34EDB" w:rsidRPr="007B0505">
        <w:rPr>
          <w:rFonts w:ascii="Calibri" w:eastAsia="Calibri" w:hAnsi="Calibri" w:cs="Calibri"/>
          <w:b/>
          <w:bCs/>
          <w:color w:val="FF0000"/>
          <w:sz w:val="18"/>
          <w:szCs w:val="16"/>
          <w:u w:color="000000"/>
          <w:bdr w:val="nil"/>
        </w:rPr>
        <w:t>red</w:t>
      </w:r>
      <w:r w:rsidR="00D34EDB">
        <w:rPr>
          <w:rFonts w:ascii="Calibri" w:eastAsia="Calibri" w:hAnsi="Calibri" w:cs="Calibri"/>
          <w:b/>
          <w:bCs/>
          <w:color w:val="000000"/>
          <w:sz w:val="18"/>
          <w:szCs w:val="16"/>
          <w:u w:color="000000"/>
          <w:bdr w:val="nil"/>
        </w:rPr>
        <w:t xml:space="preserve"> = leak)</w:t>
      </w:r>
    </w:p>
    <w:p w14:paraId="55A720C3" w14:textId="77777777" w:rsidR="00CD7480" w:rsidRDefault="00CD7480">
      <w:pPr>
        <w:rPr>
          <w:b/>
        </w:rPr>
      </w:pPr>
    </w:p>
    <w:p w14:paraId="0555507F" w14:textId="4D77F79D" w:rsidR="00CC4620" w:rsidRDefault="00CC4620" w:rsidP="00261DE3">
      <w:pPr>
        <w:pStyle w:val="Heading1"/>
      </w:pPr>
      <w:bookmarkStart w:id="10" w:name="_Toc5031594"/>
      <w:r w:rsidRPr="00CC4620">
        <w:t xml:space="preserve">New London </w:t>
      </w:r>
      <w:r w:rsidR="00261DE3">
        <w:t xml:space="preserve">2019 </w:t>
      </w:r>
      <w:r w:rsidRPr="00CC4620">
        <w:t>Results</w:t>
      </w:r>
      <w:bookmarkEnd w:id="10"/>
    </w:p>
    <w:p w14:paraId="7BF378DC" w14:textId="14C29619" w:rsidR="00CC4620" w:rsidRDefault="00CC4620" w:rsidP="00E64FBF">
      <w:pPr>
        <w:jc w:val="both"/>
      </w:pPr>
      <w:r>
        <w:t xml:space="preserve">Table </w:t>
      </w:r>
      <w:r w:rsidR="000F6298">
        <w:t>4</w:t>
      </w:r>
      <w:r>
        <w:t xml:space="preserve"> below displays key results from the 2019 mobile methane survey.  </w:t>
      </w:r>
      <w:r w:rsidR="00B34474">
        <w:t>Given the relative short distance covered</w:t>
      </w:r>
      <w:r w:rsidR="00C96133">
        <w:t xml:space="preserve"> (based on the estimation approach)</w:t>
      </w:r>
      <w:r w:rsidR="00B34474">
        <w:t xml:space="preserve">, the Leaks / Mile figure should be used with caution.  </w:t>
      </w:r>
      <w:r w:rsidR="0043553D">
        <w:t xml:space="preserve">From Figure </w:t>
      </w:r>
      <w:r w:rsidR="00B6113C">
        <w:t>5</w:t>
      </w:r>
      <w:r w:rsidR="0043553D">
        <w:t xml:space="preserve">, most of the leaks in </w:t>
      </w:r>
      <w:r w:rsidR="000F1B16">
        <w:t>New London</w:t>
      </w:r>
      <w:r w:rsidR="0043553D">
        <w:t xml:space="preserve"> appear to be in the central part of the town and in the Fort Trumbull area.</w:t>
      </w:r>
      <w:r w:rsidR="00C96133">
        <w:t xml:space="preserve">  The range of CH4 ppm is relatively lower than that of Hartford and Danbury.</w:t>
      </w:r>
    </w:p>
    <w:p w14:paraId="6272A0BF" w14:textId="566FB579" w:rsidR="00CC4620" w:rsidRDefault="00C96133" w:rsidP="00C96133">
      <w:pPr>
        <w:jc w:val="center"/>
      </w:pPr>
      <w:r w:rsidRPr="00C96133">
        <w:rPr>
          <w:noProof/>
        </w:rPr>
        <w:lastRenderedPageBreak/>
        <w:drawing>
          <wp:inline distT="0" distB="0" distL="0" distR="0" wp14:anchorId="4C92AF7B" wp14:editId="76C0605C">
            <wp:extent cx="5943600" cy="317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7500"/>
                    </a:xfrm>
                    <a:prstGeom prst="rect">
                      <a:avLst/>
                    </a:prstGeom>
                    <a:noFill/>
                    <a:ln>
                      <a:noFill/>
                    </a:ln>
                  </pic:spPr>
                </pic:pic>
              </a:graphicData>
            </a:graphic>
          </wp:inline>
        </w:drawing>
      </w:r>
    </w:p>
    <w:p w14:paraId="515BEA82" w14:textId="1BD0808D" w:rsidR="00CC4620" w:rsidRDefault="00CC4620" w:rsidP="00CC4620">
      <w:pPr>
        <w:jc w:val="center"/>
        <w:rPr>
          <w:rFonts w:ascii="Calibri" w:eastAsia="Calibri" w:hAnsi="Calibri" w:cs="Calibri"/>
          <w:b/>
          <w:bCs/>
          <w:color w:val="000000"/>
          <w:sz w:val="18"/>
          <w:szCs w:val="16"/>
          <w:u w:color="000000"/>
          <w:bdr w:val="nil"/>
        </w:rPr>
      </w:pPr>
      <w:r>
        <w:rPr>
          <w:rFonts w:ascii="Calibri" w:eastAsia="Calibri" w:hAnsi="Calibri" w:cs="Calibri"/>
          <w:b/>
          <w:bCs/>
          <w:color w:val="000000"/>
          <w:sz w:val="18"/>
          <w:szCs w:val="16"/>
          <w:u w:val="single" w:color="000000"/>
          <w:bdr w:val="nil"/>
          <w:lang w:val="it-IT"/>
        </w:rPr>
        <w:t xml:space="preserve">Table </w:t>
      </w:r>
      <w:r w:rsidR="000F6298">
        <w:rPr>
          <w:rFonts w:ascii="Calibri" w:eastAsia="Calibri" w:hAnsi="Calibri" w:cs="Calibri"/>
          <w:b/>
          <w:bCs/>
          <w:color w:val="000000"/>
          <w:sz w:val="18"/>
          <w:szCs w:val="16"/>
          <w:u w:val="single" w:color="000000"/>
          <w:bdr w:val="nil"/>
          <w:lang w:val="it-IT"/>
        </w:rPr>
        <w:t>4</w:t>
      </w:r>
      <w:r w:rsidRPr="002F0D63">
        <w:rPr>
          <w:rFonts w:ascii="Calibri" w:eastAsia="Calibri" w:hAnsi="Calibri" w:cs="Calibri"/>
          <w:b/>
          <w:bCs/>
          <w:color w:val="000000"/>
          <w:sz w:val="18"/>
          <w:szCs w:val="16"/>
          <w:u w:color="000000"/>
          <w:bdr w:val="nil"/>
        </w:rPr>
        <w:t xml:space="preserve">:  </w:t>
      </w:r>
      <w:r>
        <w:rPr>
          <w:rFonts w:ascii="Calibri" w:eastAsia="Calibri" w:hAnsi="Calibri" w:cs="Calibri"/>
          <w:b/>
          <w:bCs/>
          <w:color w:val="000000"/>
          <w:sz w:val="18"/>
          <w:szCs w:val="16"/>
          <w:u w:color="000000"/>
          <w:bdr w:val="nil"/>
        </w:rPr>
        <w:t>2019 New London Survey Results</w:t>
      </w:r>
    </w:p>
    <w:p w14:paraId="63643BDF" w14:textId="01019971" w:rsidR="0043553D" w:rsidRDefault="0043553D" w:rsidP="004A2F59">
      <w:pPr>
        <w:jc w:val="center"/>
      </w:pPr>
      <w:r w:rsidRPr="0043553D">
        <w:rPr>
          <w:noProof/>
        </w:rPr>
        <w:drawing>
          <wp:inline distT="0" distB="0" distL="0" distR="0" wp14:anchorId="35682266" wp14:editId="5E863054">
            <wp:extent cx="5943600" cy="3722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722370"/>
                    </a:xfrm>
                    <a:prstGeom prst="rect">
                      <a:avLst/>
                    </a:prstGeom>
                  </pic:spPr>
                </pic:pic>
              </a:graphicData>
            </a:graphic>
          </wp:inline>
        </w:drawing>
      </w:r>
    </w:p>
    <w:p w14:paraId="4DFF0F1F" w14:textId="4D6F9052" w:rsidR="004A2F59" w:rsidRPr="00CC4620" w:rsidRDefault="004A2F59" w:rsidP="004A2F59">
      <w:pPr>
        <w:jc w:val="center"/>
      </w:pPr>
      <w:r>
        <w:rPr>
          <w:rFonts w:ascii="Calibri" w:eastAsia="Calibri" w:hAnsi="Calibri" w:cs="Calibri"/>
          <w:b/>
          <w:bCs/>
          <w:color w:val="000000"/>
          <w:sz w:val="18"/>
          <w:szCs w:val="16"/>
          <w:u w:val="single" w:color="000000"/>
          <w:bdr w:val="nil"/>
          <w:lang w:val="it-IT"/>
        </w:rPr>
        <w:t xml:space="preserve">Figure </w:t>
      </w:r>
      <w:r w:rsidR="00B6113C">
        <w:rPr>
          <w:rFonts w:ascii="Calibri" w:eastAsia="Calibri" w:hAnsi="Calibri" w:cs="Calibri"/>
          <w:b/>
          <w:bCs/>
          <w:color w:val="000000"/>
          <w:sz w:val="18"/>
          <w:szCs w:val="16"/>
          <w:u w:val="single" w:color="000000"/>
          <w:bdr w:val="nil"/>
          <w:lang w:val="it-IT"/>
        </w:rPr>
        <w:t>5</w:t>
      </w:r>
      <w:r w:rsidRPr="002F0D63">
        <w:rPr>
          <w:rFonts w:ascii="Calibri" w:eastAsia="Calibri" w:hAnsi="Calibri" w:cs="Calibri"/>
          <w:b/>
          <w:bCs/>
          <w:color w:val="000000"/>
          <w:sz w:val="18"/>
          <w:szCs w:val="16"/>
          <w:u w:color="000000"/>
          <w:bdr w:val="nil"/>
        </w:rPr>
        <w:t xml:space="preserve">:  </w:t>
      </w:r>
      <w:r>
        <w:rPr>
          <w:rFonts w:ascii="Calibri" w:eastAsia="Calibri" w:hAnsi="Calibri" w:cs="Calibri"/>
          <w:b/>
          <w:bCs/>
          <w:color w:val="000000"/>
          <w:sz w:val="18"/>
          <w:szCs w:val="16"/>
          <w:u w:color="000000"/>
          <w:bdr w:val="nil"/>
        </w:rPr>
        <w:t>2019 New London Survey Results Map (</w:t>
      </w:r>
      <w:r w:rsidRPr="007B0505">
        <w:rPr>
          <w:rFonts w:ascii="Calibri" w:eastAsia="Calibri" w:hAnsi="Calibri" w:cs="Calibri"/>
          <w:b/>
          <w:bCs/>
          <w:color w:val="2F5496" w:themeColor="accent1" w:themeShade="BF"/>
          <w:sz w:val="18"/>
          <w:szCs w:val="16"/>
          <w:u w:color="000000"/>
          <w:bdr w:val="nil"/>
        </w:rPr>
        <w:t>blue</w:t>
      </w:r>
      <w:r>
        <w:rPr>
          <w:rFonts w:ascii="Calibri" w:eastAsia="Calibri" w:hAnsi="Calibri" w:cs="Calibri"/>
          <w:b/>
          <w:bCs/>
          <w:color w:val="000000"/>
          <w:sz w:val="18"/>
          <w:szCs w:val="16"/>
          <w:u w:color="000000"/>
          <w:bdr w:val="nil"/>
        </w:rPr>
        <w:t xml:space="preserve"> = measurement, </w:t>
      </w:r>
      <w:r w:rsidRPr="007B0505">
        <w:rPr>
          <w:rFonts w:ascii="Calibri" w:eastAsia="Calibri" w:hAnsi="Calibri" w:cs="Calibri"/>
          <w:b/>
          <w:bCs/>
          <w:color w:val="FF0000"/>
          <w:sz w:val="18"/>
          <w:szCs w:val="16"/>
          <w:u w:color="000000"/>
          <w:bdr w:val="nil"/>
        </w:rPr>
        <w:t>red</w:t>
      </w:r>
      <w:r>
        <w:rPr>
          <w:rFonts w:ascii="Calibri" w:eastAsia="Calibri" w:hAnsi="Calibri" w:cs="Calibri"/>
          <w:b/>
          <w:bCs/>
          <w:color w:val="000000"/>
          <w:sz w:val="18"/>
          <w:szCs w:val="16"/>
          <w:u w:color="000000"/>
          <w:bdr w:val="nil"/>
        </w:rPr>
        <w:t xml:space="preserve"> = leak)</w:t>
      </w:r>
    </w:p>
    <w:p w14:paraId="020DA811" w14:textId="77777777" w:rsidR="00CC4620" w:rsidRPr="00CC4620" w:rsidRDefault="00CC4620" w:rsidP="00066EF2"/>
    <w:p w14:paraId="071E7A19" w14:textId="5046D266" w:rsidR="00FF2689" w:rsidRDefault="00066EF2" w:rsidP="00FF2689">
      <w:pPr>
        <w:pStyle w:val="Heading1"/>
      </w:pPr>
      <w:bookmarkStart w:id="11" w:name="_Toc5031595"/>
      <w:r>
        <w:t>Conclusions and Recommendations</w:t>
      </w:r>
      <w:bookmarkEnd w:id="11"/>
    </w:p>
    <w:p w14:paraId="48026759" w14:textId="2852D8FC" w:rsidR="00FF2689" w:rsidRDefault="00FF2689" w:rsidP="00E64FBF">
      <w:pPr>
        <w:jc w:val="both"/>
        <w:rPr>
          <w:rFonts w:ascii="Calibri" w:hAnsi="Calibri"/>
          <w:color w:val="222222"/>
          <w:shd w:val="clear" w:color="auto" w:fill="FFFFFF"/>
        </w:rPr>
      </w:pPr>
      <w:r>
        <w:rPr>
          <w:rFonts w:ascii="Calibri" w:hAnsi="Calibri"/>
          <w:color w:val="222222"/>
          <w:shd w:val="clear" w:color="auto" w:fill="FFFFFF"/>
        </w:rPr>
        <w:t xml:space="preserve">This report reflects the results of 2019 mobile methane surveys done in Hartford, Danbury, </w:t>
      </w:r>
      <w:r w:rsidR="00261DE3">
        <w:rPr>
          <w:rFonts w:ascii="Calibri" w:hAnsi="Calibri"/>
          <w:color w:val="222222"/>
          <w:shd w:val="clear" w:color="auto" w:fill="FFFFFF"/>
        </w:rPr>
        <w:t xml:space="preserve">and </w:t>
      </w:r>
      <w:r>
        <w:rPr>
          <w:rFonts w:ascii="Calibri" w:hAnsi="Calibri"/>
          <w:color w:val="222222"/>
          <w:shd w:val="clear" w:color="auto" w:fill="FFFFFF"/>
        </w:rPr>
        <w:t xml:space="preserve">New London, </w:t>
      </w:r>
      <w:r w:rsidR="00261DE3">
        <w:rPr>
          <w:rFonts w:ascii="Calibri" w:hAnsi="Calibri"/>
          <w:color w:val="222222"/>
          <w:shd w:val="clear" w:color="auto" w:fill="FFFFFF"/>
        </w:rPr>
        <w:t>CT</w:t>
      </w:r>
      <w:r>
        <w:rPr>
          <w:rFonts w:ascii="Calibri" w:hAnsi="Calibri"/>
          <w:color w:val="222222"/>
          <w:shd w:val="clear" w:color="auto" w:fill="FFFFFF"/>
        </w:rPr>
        <w:t xml:space="preserve">, with the Hartford results compared with a similarly executed survey done in 2016.  The results support that methane leaks remain prevalent and persistent in Hartford and are also present in other Connecticut towns:  Danbury has a leak propensity similar to that in Hartford, while New London </w:t>
      </w:r>
      <w:r w:rsidR="00261DE3">
        <w:rPr>
          <w:rFonts w:ascii="Calibri" w:hAnsi="Calibri"/>
          <w:color w:val="222222"/>
          <w:shd w:val="clear" w:color="auto" w:fill="FFFFFF"/>
        </w:rPr>
        <w:t>has</w:t>
      </w:r>
      <w:r>
        <w:rPr>
          <w:rFonts w:ascii="Calibri" w:hAnsi="Calibri"/>
          <w:color w:val="222222"/>
          <w:shd w:val="clear" w:color="auto" w:fill="FFFFFF"/>
        </w:rPr>
        <w:t xml:space="preserve"> problematic leak</w:t>
      </w:r>
      <w:r w:rsidR="00261DE3">
        <w:rPr>
          <w:rFonts w:ascii="Calibri" w:hAnsi="Calibri"/>
          <w:color w:val="222222"/>
          <w:shd w:val="clear" w:color="auto" w:fill="FFFFFF"/>
        </w:rPr>
        <w:t xml:space="preserve"> indications</w:t>
      </w:r>
      <w:r>
        <w:rPr>
          <w:rFonts w:ascii="Calibri" w:hAnsi="Calibri"/>
          <w:color w:val="222222"/>
          <w:shd w:val="clear" w:color="auto" w:fill="FFFFFF"/>
        </w:rPr>
        <w:t>, but less pronounced CH4 readings than those in Hartford and Danbury.</w:t>
      </w:r>
    </w:p>
    <w:p w14:paraId="24E93A81" w14:textId="45375CB9" w:rsidR="00E64FBF" w:rsidRDefault="00E3229B" w:rsidP="00FF2689">
      <w:r>
        <w:t>This study outlines and demonstrates a straightforward approach to pro-active leak management – one that could be applied by PURA or the LDCs to improve system performance, or by Connecticut legislators to evaluate energy management policies in the state.</w:t>
      </w:r>
    </w:p>
    <w:p w14:paraId="77ED1034" w14:textId="248EE02D" w:rsidR="00E3229B" w:rsidRPr="00FF2689" w:rsidRDefault="00E3229B" w:rsidP="00FF2689">
      <w:r>
        <w:t xml:space="preserve">Further advances to the analytic methodologies may include </w:t>
      </w:r>
      <w:r w:rsidR="00F47901">
        <w:t xml:space="preserve">overlaying pipeline grid locations with the predicted leaks identified as a result of a survey, with the aim of further verifying (beyond the </w:t>
      </w:r>
      <w:r w:rsidR="00166891">
        <w:t xml:space="preserve">validation </w:t>
      </w:r>
      <w:r w:rsidR="00F47901">
        <w:t xml:space="preserve">work done in </w:t>
      </w:r>
      <w:r w:rsidR="00166891">
        <w:t>2016</w:t>
      </w:r>
      <w:r w:rsidR="00F47901">
        <w:t>), that leaks are allocatable to specific pipeline sections</w:t>
      </w:r>
      <w:r w:rsidR="00166891">
        <w:t>, and therefore to specific remediation actions</w:t>
      </w:r>
      <w:r w:rsidR="00F47901">
        <w:t>.</w:t>
      </w:r>
    </w:p>
    <w:p w14:paraId="711737E5" w14:textId="085EE3EA" w:rsidR="00066EF2" w:rsidRDefault="00066EF2" w:rsidP="00EB19B0">
      <w:pPr>
        <w:pStyle w:val="Heading1"/>
      </w:pPr>
      <w:bookmarkStart w:id="12" w:name="_Toc5031596"/>
      <w:r>
        <w:lastRenderedPageBreak/>
        <w:t>Acknowledgements</w:t>
      </w:r>
      <w:bookmarkEnd w:id="12"/>
    </w:p>
    <w:p w14:paraId="31771B12" w14:textId="64B43BC2" w:rsidR="002F3C46" w:rsidRPr="007E576D" w:rsidRDefault="007E576D" w:rsidP="004D61B8">
      <w:pPr>
        <w:jc w:val="both"/>
      </w:pPr>
      <w:r>
        <w:t xml:space="preserve">The analytics </w:t>
      </w:r>
      <w:r w:rsidRPr="007E576D">
        <w:t xml:space="preserve">work </w:t>
      </w:r>
      <w:r>
        <w:t xml:space="preserve">used in this study </w:t>
      </w:r>
      <w:r w:rsidRPr="007E576D">
        <w:t>was adapted fro</w:t>
      </w:r>
      <w:r>
        <w:t>m methodologies developed in 2016 by Nathan Phillips and Yufeng Yang (who are co-authors of this report), and initially deployed in Hartford in 2016 and reported in Keyes et al</w:t>
      </w:r>
      <w:r w:rsidR="003628FB">
        <w:t>.</w:t>
      </w:r>
      <w:r>
        <w:t>, 2019.</w:t>
      </w:r>
      <w:r w:rsidR="004D61B8">
        <w:t xml:space="preserve">  </w:t>
      </w:r>
      <w:r w:rsidR="0009506E">
        <w:t>Contributions by Bob Ackley and Tim Keyes were sponsored by the Sierra Club</w:t>
      </w:r>
      <w:r w:rsidR="004D61B8">
        <w:t xml:space="preserve"> Connecticut</w:t>
      </w:r>
      <w:r w:rsidR="0009506E">
        <w:t>.</w:t>
      </w:r>
      <w:r w:rsidR="002F3C46" w:rsidRPr="007E576D">
        <w:rPr>
          <w:u w:val="single"/>
        </w:rPr>
        <w:br w:type="page"/>
      </w:r>
    </w:p>
    <w:p w14:paraId="1A63299F" w14:textId="2D53F15A" w:rsidR="00255773" w:rsidRPr="00222BBE" w:rsidRDefault="00C11530" w:rsidP="00EB19B0">
      <w:pPr>
        <w:pStyle w:val="Heading1"/>
      </w:pPr>
      <w:bookmarkStart w:id="13" w:name="_Toc5031597"/>
      <w:r w:rsidRPr="00E410FE">
        <w:lastRenderedPageBreak/>
        <w:t>References</w:t>
      </w:r>
      <w:bookmarkEnd w:id="13"/>
    </w:p>
    <w:p w14:paraId="35AD552C" w14:textId="05A32320" w:rsidR="00255773" w:rsidRDefault="00255773" w:rsidP="00C11530">
      <w:r>
        <w:t xml:space="preserve">Connecticut Department of Transportation, Public Road Mileage (2014).  Retrieved from </w:t>
      </w:r>
      <w:hyperlink r:id="rId25" w:history="1">
        <w:r w:rsidRPr="00315029">
          <w:rPr>
            <w:rStyle w:val="Hyperlink"/>
          </w:rPr>
          <w:t>www.ct.gov/dot/lib/dot/documents/dpolicy/publicroad/PublicRoadMileage2014.pdf</w:t>
        </w:r>
      </w:hyperlink>
      <w:r>
        <w:t>.</w:t>
      </w:r>
    </w:p>
    <w:p w14:paraId="3DADED62" w14:textId="683A4840" w:rsidR="002F3C46" w:rsidRPr="002F3C46" w:rsidRDefault="002F3C46" w:rsidP="002F3C46">
      <w:pPr>
        <w:shd w:val="clear" w:color="auto" w:fill="FFFFFF"/>
        <w:rPr>
          <w:rFonts w:ascii="Arial" w:hAnsi="Arial" w:cs="Arial"/>
          <w:color w:val="222222"/>
        </w:rPr>
      </w:pPr>
      <w:r>
        <w:t xml:space="preserve">Keyes T, Ridge G, Klein M, Phillips N, Ackley B, Yang, Y (2019).  Hartford, Connecticut Mobile Method Leak Survey (under review at the Acadia Center).   Retrieved from </w:t>
      </w:r>
      <w:hyperlink r:id="rId26" w:tgtFrame="_blank" w:history="1">
        <w:r w:rsidRPr="002F3C46">
          <w:rPr>
            <w:rStyle w:val="Hyperlink"/>
          </w:rPr>
          <w:t>https://ctsierraclub.wixsite.com/sierraclub-ct/hartford-mobile-methane-leaks-study</w:t>
        </w:r>
      </w:hyperlink>
      <w:r w:rsidRPr="002F3C46">
        <w:rPr>
          <w:rStyle w:val="Hyperlink"/>
        </w:rPr>
        <w:t>.</w:t>
      </w:r>
    </w:p>
    <w:p w14:paraId="225A96CB" w14:textId="5B0599B4" w:rsidR="00C11530" w:rsidRDefault="00C11530" w:rsidP="00C11530">
      <w:r>
        <w:t>Olewuezi NP, Onoghojobi B, Udeoyibo CV (2015)</w:t>
      </w:r>
      <w:r w:rsidR="00456EEC">
        <w:t xml:space="preserve">. </w:t>
      </w:r>
      <w:r>
        <w:t xml:space="preserve"> A comparative study of different</w:t>
      </w:r>
      <w:r w:rsidR="00B267CB">
        <w:t xml:space="preserve"> </w:t>
      </w:r>
      <w:r>
        <w:t xml:space="preserve">outlier detection method in linear regression. </w:t>
      </w:r>
      <w:r w:rsidR="00DD5EBE">
        <w:t xml:space="preserve"> </w:t>
      </w:r>
      <w:r>
        <w:t>Far East Journal of Theoretical Statistics</w:t>
      </w:r>
      <w:r w:rsidR="00B267CB">
        <w:t xml:space="preserve"> </w:t>
      </w:r>
      <w:r>
        <w:t>50:171-179.</w:t>
      </w:r>
      <w:r w:rsidR="008A56FD">
        <w:t xml:space="preserve"> </w:t>
      </w:r>
    </w:p>
    <w:p w14:paraId="00995C27" w14:textId="39B83F1A" w:rsidR="00F73B6D" w:rsidRDefault="00C11530" w:rsidP="00895AE2">
      <w:r>
        <w:t>Phillips, NG, Ackley R, Crosson ER, Down A, Hutyra LR, Brondfield M, Karr JD, Zhao K,</w:t>
      </w:r>
      <w:r w:rsidR="00B267CB">
        <w:t xml:space="preserve"> </w:t>
      </w:r>
      <w:r>
        <w:t>Jackson RB (2013) Mapping urban pipeline leaks: methane leaks across Boston.</w:t>
      </w:r>
      <w:r w:rsidR="00B267CB">
        <w:t xml:space="preserve">  </w:t>
      </w:r>
      <w:r>
        <w:t xml:space="preserve">Environmental Pollution 173:1-4. </w:t>
      </w:r>
      <w:r w:rsidR="00BA04A4">
        <w:t xml:space="preserve"> Retrieved from </w:t>
      </w:r>
      <w:hyperlink r:id="rId27" w:history="1">
        <w:r w:rsidR="00BA04A4" w:rsidRPr="00315029">
          <w:rPr>
            <w:rStyle w:val="Hyperlink"/>
          </w:rPr>
          <w:t>http://dx.doi.org/10.1016/j.envpol.2012.11.003</w:t>
        </w:r>
      </w:hyperlink>
      <w:r>
        <w:t>.</w:t>
      </w:r>
    </w:p>
    <w:p w14:paraId="6C5996BE" w14:textId="0C0486D1" w:rsidR="00F35C49" w:rsidRPr="00744998" w:rsidRDefault="00F35C49" w:rsidP="00895AE2">
      <w:pPr>
        <w:rPr>
          <w:color w:val="0563C1" w:themeColor="hyperlink"/>
          <w:u w:val="single"/>
        </w:rPr>
      </w:pPr>
      <w:r>
        <w:t xml:space="preserve">Pipeline Hazardous Materials and Safety Administration (PHMSA). Gas Distribution-Gathering-Transmission data (2015-17).  Retrieved from </w:t>
      </w:r>
      <w:hyperlink r:id="rId28" w:history="1">
        <w:r w:rsidRPr="00055E84">
          <w:rPr>
            <w:rStyle w:val="Hyperlink"/>
          </w:rPr>
          <w:t>https://www.phmsa.dot.gov/data-and-statistics/pipeline/gas-distribution-gas-gathering-gas-transmission-hazardous-liquids</w:t>
        </w:r>
      </w:hyperlink>
      <w:r>
        <w:rPr>
          <w:rStyle w:val="Hyperlink"/>
        </w:rPr>
        <w:t>.</w:t>
      </w:r>
    </w:p>
    <w:p w14:paraId="05245A47" w14:textId="5EA7FA8B" w:rsidR="00F73B6D" w:rsidRDefault="00F73B6D">
      <w:r>
        <w:br w:type="page"/>
      </w:r>
    </w:p>
    <w:p w14:paraId="39F0D9B1" w14:textId="7DFCED5A" w:rsidR="00F73B6D" w:rsidRDefault="00564000" w:rsidP="00EB19B0">
      <w:pPr>
        <w:pStyle w:val="Heading1"/>
      </w:pPr>
      <w:bookmarkStart w:id="14" w:name="_Toc5031598"/>
      <w:r>
        <w:lastRenderedPageBreak/>
        <w:t>APPENDIX</w:t>
      </w:r>
      <w:bookmarkEnd w:id="14"/>
    </w:p>
    <w:p w14:paraId="58EE4F06" w14:textId="33ABB7F4" w:rsidR="00D91A8E" w:rsidRDefault="00D91A8E" w:rsidP="00DE3887">
      <w:pPr>
        <w:pStyle w:val="Heading2"/>
      </w:pPr>
      <w:bookmarkStart w:id="15" w:name="_Toc5031599"/>
      <w:r w:rsidRPr="009960F3">
        <w:t>High-level Steps for File and Data Processing</w:t>
      </w:r>
      <w:bookmarkEnd w:id="15"/>
    </w:p>
    <w:p w14:paraId="5DBCCFE6" w14:textId="77777777" w:rsidR="00DE3887" w:rsidRPr="00DE3887" w:rsidRDefault="00DE3887" w:rsidP="00DE3887">
      <w:bookmarkStart w:id="16" w:name="_GoBack"/>
      <w:bookmarkEnd w:id="16"/>
    </w:p>
    <w:p w14:paraId="495A72DE" w14:textId="77777777" w:rsidR="00D91A8E" w:rsidRDefault="00D91A8E" w:rsidP="00D91A8E">
      <w:pPr>
        <w:pStyle w:val="ListParagraph"/>
        <w:numPr>
          <w:ilvl w:val="0"/>
          <w:numId w:val="18"/>
        </w:numPr>
      </w:pPr>
      <w:r>
        <w:t>Upload files (.DAT, .KML) to a shared Google Drive.</w:t>
      </w:r>
    </w:p>
    <w:p w14:paraId="2DF598C0" w14:textId="77777777" w:rsidR="00D91A8E" w:rsidRDefault="00D91A8E" w:rsidP="00D91A8E">
      <w:pPr>
        <w:pStyle w:val="ListParagraph"/>
        <w:numPr>
          <w:ilvl w:val="0"/>
          <w:numId w:val="18"/>
        </w:numPr>
      </w:pPr>
      <w:r>
        <w:t>View .KML files in Google Earth Pro and determine which individual files are associated with a town’s survey, versus the vehicle being “in transit” to or from the vehicle’s starting and ending point for the day of the survey (readings are taken whenever the vehicle is in use).  The latter files are excluded from analysis.</w:t>
      </w:r>
    </w:p>
    <w:p w14:paraId="41F1B905" w14:textId="264DFA2A" w:rsidR="00D91A8E" w:rsidRDefault="00D91A8E" w:rsidP="00D91A8E">
      <w:pPr>
        <w:pStyle w:val="ListParagraph"/>
        <w:numPr>
          <w:ilvl w:val="0"/>
          <w:numId w:val="18"/>
        </w:numPr>
      </w:pPr>
      <w:r>
        <w:t xml:space="preserve">Create a survey </w:t>
      </w:r>
      <w:r w:rsidR="007B4814">
        <w:t>“</w:t>
      </w:r>
      <w:r>
        <w:t>File List</w:t>
      </w:r>
      <w:r w:rsidR="007B4814">
        <w:t>”</w:t>
      </w:r>
      <w:r>
        <w:t xml:space="preserve"> for use in subsequent outlier detection and de-duplication</w:t>
      </w:r>
      <w:r w:rsidR="007B4814">
        <w:t xml:space="preserve"> (files associated with a micro-area within a town)</w:t>
      </w:r>
      <w:r>
        <w:t>.</w:t>
      </w:r>
    </w:p>
    <w:p w14:paraId="7153C24A" w14:textId="77777777" w:rsidR="00D91A8E" w:rsidRDefault="00D91A8E" w:rsidP="00D91A8E">
      <w:pPr>
        <w:pStyle w:val="ListParagraph"/>
        <w:numPr>
          <w:ilvl w:val="0"/>
          <w:numId w:val="18"/>
        </w:numPr>
      </w:pPr>
      <w:r>
        <w:t>For each file in the File List,</w:t>
      </w:r>
    </w:p>
    <w:p w14:paraId="35518A0B" w14:textId="77777777" w:rsidR="00D91A8E" w:rsidRDefault="00D91A8E" w:rsidP="00D91A8E">
      <w:pPr>
        <w:pStyle w:val="ListParagraph"/>
        <w:numPr>
          <w:ilvl w:val="1"/>
          <w:numId w:val="18"/>
        </w:numPr>
      </w:pPr>
      <w:r>
        <w:t>Record the number of observations (individual CH4 measurements taken).</w:t>
      </w:r>
    </w:p>
    <w:p w14:paraId="142996E6" w14:textId="7621FFB9" w:rsidR="00D91A8E" w:rsidRDefault="00D91A8E" w:rsidP="00D91A8E">
      <w:pPr>
        <w:pStyle w:val="ListParagraph"/>
        <w:numPr>
          <w:ilvl w:val="1"/>
          <w:numId w:val="18"/>
        </w:numPr>
      </w:pPr>
      <w:r>
        <w:t xml:space="preserve">Perform the modified Thompson’s Tau outlier detection methodology; an outlier as determined by this methodology is an initial </w:t>
      </w:r>
      <w:r w:rsidR="00813832">
        <w:t xml:space="preserve">indication of a </w:t>
      </w:r>
      <w:r>
        <w:t>predicted leak.</w:t>
      </w:r>
    </w:p>
    <w:p w14:paraId="1A8EB34C" w14:textId="265D51F5" w:rsidR="00D91A8E" w:rsidRDefault="00D91A8E" w:rsidP="00D91A8E">
      <w:pPr>
        <w:pStyle w:val="ListParagraph"/>
        <w:numPr>
          <w:ilvl w:val="1"/>
          <w:numId w:val="18"/>
        </w:numPr>
      </w:pPr>
      <w:r>
        <w:t xml:space="preserve">Perform de-duplication methodology to omit repeated observations of the same predicted leak within a threshold radius (30 meters as previously described), keeping the largest outliers as final </w:t>
      </w:r>
      <w:r w:rsidR="00813832">
        <w:t xml:space="preserve">indications of </w:t>
      </w:r>
      <w:r>
        <w:t xml:space="preserve">predicted leaks </w:t>
      </w:r>
      <w:r w:rsidRPr="008241A4">
        <w:rPr>
          <w:i/>
        </w:rPr>
        <w:t>for the file</w:t>
      </w:r>
      <w:r>
        <w:t>.</w:t>
      </w:r>
    </w:p>
    <w:p w14:paraId="6F8137DC" w14:textId="77777777" w:rsidR="00D91A8E" w:rsidRDefault="00D91A8E" w:rsidP="00D91A8E">
      <w:pPr>
        <w:pStyle w:val="ListParagraph"/>
        <w:numPr>
          <w:ilvl w:val="0"/>
          <w:numId w:val="18"/>
        </w:numPr>
      </w:pPr>
      <w:r>
        <w:t>Once all individual files in the File List are processed,</w:t>
      </w:r>
    </w:p>
    <w:p w14:paraId="4B48D72D" w14:textId="77777777" w:rsidR="00D91A8E" w:rsidRDefault="00D91A8E" w:rsidP="00D91A8E">
      <w:pPr>
        <w:pStyle w:val="ListParagraph"/>
        <w:numPr>
          <w:ilvl w:val="1"/>
          <w:numId w:val="18"/>
        </w:numPr>
      </w:pPr>
      <w:r>
        <w:t>Aggregate each file’s final predicted leaks into a combined, town-level data set.</w:t>
      </w:r>
    </w:p>
    <w:p w14:paraId="4473B4AF" w14:textId="77777777" w:rsidR="00D91A8E" w:rsidRDefault="00D91A8E" w:rsidP="00D91A8E">
      <w:pPr>
        <w:pStyle w:val="ListParagraph"/>
        <w:numPr>
          <w:ilvl w:val="1"/>
          <w:numId w:val="18"/>
        </w:numPr>
      </w:pPr>
      <w:r>
        <w:t>Repeat the de-duplication methodology in step 4) a. above, for the aggregated list of predicted leaks.  This produces the final predicted leaks associated with a town’s survey.</w:t>
      </w:r>
    </w:p>
    <w:p w14:paraId="25E78786" w14:textId="77777777" w:rsidR="00D91A8E" w:rsidRDefault="00D91A8E" w:rsidP="00D91A8E">
      <w:pPr>
        <w:pStyle w:val="ListParagraph"/>
        <w:numPr>
          <w:ilvl w:val="0"/>
          <w:numId w:val="18"/>
        </w:numPr>
      </w:pPr>
      <w:r>
        <w:t>Plot GPS points associated with each survey measurement, superimposed with GPS points associated with each predicted leak.</w:t>
      </w:r>
    </w:p>
    <w:p w14:paraId="3E46F360" w14:textId="77777777" w:rsidR="00D91A8E" w:rsidRPr="009960F3" w:rsidRDefault="00D91A8E" w:rsidP="00D91A8E">
      <w:pPr>
        <w:pStyle w:val="Heading2"/>
      </w:pPr>
      <w:bookmarkStart w:id="17" w:name="_Toc5031600"/>
      <w:r w:rsidRPr="009960F3">
        <w:t>Software for Processing Data Files</w:t>
      </w:r>
      <w:bookmarkEnd w:id="17"/>
    </w:p>
    <w:p w14:paraId="2B52AD33" w14:textId="55BB3477" w:rsidR="00AE696A" w:rsidRDefault="00AE696A" w:rsidP="00D91A8E">
      <w:pPr>
        <w:pStyle w:val="Heading2"/>
      </w:pPr>
    </w:p>
    <w:bookmarkStart w:id="18" w:name="_MON_1615644121"/>
    <w:bookmarkEnd w:id="18"/>
    <w:p w14:paraId="1A234282" w14:textId="5816884A" w:rsidR="00AE696A" w:rsidRDefault="00DE3887" w:rsidP="005F6693">
      <w:r>
        <w:object w:dxaOrig="1520" w:dyaOrig="987" w14:anchorId="026C4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85" type="#_x0000_t75" style="width:76.2pt;height:49.2pt" o:ole="">
            <v:imagedata r:id="rId29" o:title=""/>
          </v:shape>
          <o:OLEObject Type="Embed" ProgID="Word.Document.12" ShapeID="_x0000_i4385" DrawAspect="Icon" ObjectID="_1615645165" r:id="rId30">
            <o:FieldCodes>\s</o:FieldCodes>
          </o:OLEObject>
        </w:object>
      </w:r>
    </w:p>
    <w:p w14:paraId="1272BC45" w14:textId="0B6FBBFE" w:rsidR="00D91A8E" w:rsidRPr="009960F3" w:rsidRDefault="00D91A8E" w:rsidP="00D91A8E">
      <w:pPr>
        <w:pStyle w:val="Heading2"/>
      </w:pPr>
      <w:bookmarkStart w:id="19" w:name="_Toc5031601"/>
      <w:r w:rsidRPr="009960F3">
        <w:t xml:space="preserve">File </w:t>
      </w:r>
      <w:r w:rsidR="00B30CCF">
        <w:t xml:space="preserve">Locations, </w:t>
      </w:r>
      <w:r w:rsidRPr="009960F3">
        <w:t>Lists and Output Results for Each Survey</w:t>
      </w:r>
      <w:bookmarkEnd w:id="19"/>
    </w:p>
    <w:p w14:paraId="38756E8E" w14:textId="77777777" w:rsidR="001651BF" w:rsidRDefault="001651BF" w:rsidP="00D91A8E"/>
    <w:tbl>
      <w:tblPr>
        <w:tblStyle w:val="TableGrid"/>
        <w:tblW w:w="0" w:type="auto"/>
        <w:tblLook w:val="04A0" w:firstRow="1" w:lastRow="0" w:firstColumn="1" w:lastColumn="0" w:noHBand="0" w:noVBand="1"/>
      </w:tblPr>
      <w:tblGrid>
        <w:gridCol w:w="1705"/>
        <w:gridCol w:w="2160"/>
        <w:gridCol w:w="2790"/>
        <w:gridCol w:w="2695"/>
      </w:tblGrid>
      <w:tr w:rsidR="00A15B4D" w14:paraId="2DDE43A7" w14:textId="25B6058E" w:rsidTr="00A15B4D">
        <w:tc>
          <w:tcPr>
            <w:tcW w:w="1705" w:type="dxa"/>
            <w:shd w:val="clear" w:color="auto" w:fill="F2F2F2" w:themeFill="background1" w:themeFillShade="F2"/>
          </w:tcPr>
          <w:p w14:paraId="5F938C55" w14:textId="20E06455" w:rsidR="00A15B4D" w:rsidRPr="00A15B4D" w:rsidRDefault="00A15B4D" w:rsidP="00D91A8E">
            <w:pPr>
              <w:rPr>
                <w:b/>
                <w:sz w:val="18"/>
              </w:rPr>
            </w:pPr>
            <w:r w:rsidRPr="00A15B4D">
              <w:rPr>
                <w:b/>
                <w:sz w:val="18"/>
              </w:rPr>
              <w:t>Location</w:t>
            </w:r>
          </w:p>
        </w:tc>
        <w:tc>
          <w:tcPr>
            <w:tcW w:w="2160" w:type="dxa"/>
            <w:shd w:val="clear" w:color="auto" w:fill="F2F2F2" w:themeFill="background1" w:themeFillShade="F2"/>
          </w:tcPr>
          <w:p w14:paraId="7136521F" w14:textId="6B0BE9F6" w:rsidR="00A15B4D" w:rsidRPr="00A15B4D" w:rsidRDefault="00A15B4D" w:rsidP="00FF2CB5">
            <w:pPr>
              <w:jc w:val="center"/>
              <w:rPr>
                <w:b/>
                <w:sz w:val="18"/>
              </w:rPr>
            </w:pPr>
            <w:r>
              <w:rPr>
                <w:b/>
                <w:sz w:val="18"/>
              </w:rPr>
              <w:t>Location of Input Files</w:t>
            </w:r>
          </w:p>
        </w:tc>
        <w:tc>
          <w:tcPr>
            <w:tcW w:w="2790" w:type="dxa"/>
            <w:shd w:val="clear" w:color="auto" w:fill="F2F2F2" w:themeFill="background1" w:themeFillShade="F2"/>
          </w:tcPr>
          <w:p w14:paraId="3A7B7903" w14:textId="3B06068E" w:rsidR="00A15B4D" w:rsidRPr="00A15B4D" w:rsidRDefault="00A15B4D" w:rsidP="00FF2CB5">
            <w:pPr>
              <w:jc w:val="center"/>
              <w:rPr>
                <w:b/>
                <w:sz w:val="18"/>
              </w:rPr>
            </w:pPr>
            <w:r w:rsidRPr="00A15B4D">
              <w:rPr>
                <w:b/>
                <w:sz w:val="18"/>
              </w:rPr>
              <w:t>List of .Dat Files Processed</w:t>
            </w:r>
          </w:p>
        </w:tc>
        <w:tc>
          <w:tcPr>
            <w:tcW w:w="2695" w:type="dxa"/>
            <w:shd w:val="clear" w:color="auto" w:fill="F2F2F2" w:themeFill="background1" w:themeFillShade="F2"/>
          </w:tcPr>
          <w:p w14:paraId="52FFDC65" w14:textId="514A47BE" w:rsidR="00A15B4D" w:rsidRPr="00A15B4D" w:rsidRDefault="00A15B4D" w:rsidP="00FF2CB5">
            <w:pPr>
              <w:jc w:val="center"/>
              <w:rPr>
                <w:b/>
                <w:sz w:val="18"/>
              </w:rPr>
            </w:pPr>
            <w:r w:rsidRPr="00A15B4D">
              <w:rPr>
                <w:b/>
                <w:sz w:val="18"/>
              </w:rPr>
              <w:t>Output Files (Predicted Leaks)</w:t>
            </w:r>
          </w:p>
        </w:tc>
      </w:tr>
      <w:tr w:rsidR="00A15B4D" w14:paraId="2A0BA9EA" w14:textId="3CB6F74B" w:rsidTr="00A15B4D">
        <w:trPr>
          <w:trHeight w:val="836"/>
        </w:trPr>
        <w:tc>
          <w:tcPr>
            <w:tcW w:w="1705" w:type="dxa"/>
          </w:tcPr>
          <w:p w14:paraId="42D63629" w14:textId="71C2256A" w:rsidR="00A15B4D" w:rsidRPr="00A15B4D" w:rsidRDefault="00A15B4D" w:rsidP="00D91A8E">
            <w:pPr>
              <w:rPr>
                <w:sz w:val="18"/>
              </w:rPr>
            </w:pPr>
            <w:r w:rsidRPr="00A15B4D">
              <w:rPr>
                <w:sz w:val="18"/>
              </w:rPr>
              <w:t>Hartford, 2016</w:t>
            </w:r>
          </w:p>
        </w:tc>
        <w:tc>
          <w:tcPr>
            <w:tcW w:w="2160" w:type="dxa"/>
          </w:tcPr>
          <w:p w14:paraId="375646AC" w14:textId="19BBCF3E" w:rsidR="00A15B4D" w:rsidRPr="00A15B4D" w:rsidRDefault="00A15B4D" w:rsidP="00FF2CB5">
            <w:pPr>
              <w:jc w:val="center"/>
              <w:rPr>
                <w:sz w:val="18"/>
              </w:rPr>
            </w:pPr>
            <w:hyperlink r:id="rId31" w:history="1">
              <w:r w:rsidRPr="00A15B4D">
                <w:rPr>
                  <w:rStyle w:val="Hyperlink"/>
                  <w:sz w:val="18"/>
                </w:rPr>
                <w:t xml:space="preserve">Google </w:t>
              </w:r>
              <w:r w:rsidRPr="00A15B4D">
                <w:rPr>
                  <w:rStyle w:val="Hyperlink"/>
                  <w:sz w:val="18"/>
                </w:rPr>
                <w:t>D</w:t>
              </w:r>
              <w:r w:rsidRPr="00A15B4D">
                <w:rPr>
                  <w:rStyle w:val="Hyperlink"/>
                  <w:sz w:val="18"/>
                </w:rPr>
                <w:t>r</w:t>
              </w:r>
              <w:r w:rsidRPr="00A15B4D">
                <w:rPr>
                  <w:rStyle w:val="Hyperlink"/>
                  <w:sz w:val="18"/>
                </w:rPr>
                <w:t>i</w:t>
              </w:r>
              <w:r w:rsidRPr="00A15B4D">
                <w:rPr>
                  <w:rStyle w:val="Hyperlink"/>
                  <w:sz w:val="18"/>
                </w:rPr>
                <w:t>ve</w:t>
              </w:r>
            </w:hyperlink>
          </w:p>
        </w:tc>
        <w:tc>
          <w:tcPr>
            <w:tcW w:w="2790" w:type="dxa"/>
          </w:tcPr>
          <w:p w14:paraId="2EE88A3A" w14:textId="4BF9559D" w:rsidR="00A15B4D" w:rsidRPr="00A15B4D" w:rsidRDefault="00A15B4D" w:rsidP="00FF2CB5">
            <w:pPr>
              <w:jc w:val="center"/>
              <w:rPr>
                <w:sz w:val="18"/>
              </w:rPr>
            </w:pPr>
            <w:r w:rsidRPr="00A15B4D">
              <w:rPr>
                <w:sz w:val="18"/>
              </w:rPr>
              <w:object w:dxaOrig="1520" w:dyaOrig="987" w14:anchorId="6C1798CD">
                <v:shape id="_x0000_i4336" type="#_x0000_t75" style="width:76.2pt;height:49.2pt" o:ole="">
                  <v:imagedata r:id="rId32" o:title=""/>
                </v:shape>
                <o:OLEObject Type="Embed" ProgID="Excel.SheetMacroEnabled.12" ShapeID="_x0000_i4336" DrawAspect="Icon" ObjectID="_1615645166" r:id="rId33"/>
              </w:object>
            </w:r>
          </w:p>
        </w:tc>
        <w:bookmarkStart w:id="20" w:name="_MON_1615645077"/>
        <w:bookmarkEnd w:id="20"/>
        <w:tc>
          <w:tcPr>
            <w:tcW w:w="2695" w:type="dxa"/>
          </w:tcPr>
          <w:p w14:paraId="5239C19A" w14:textId="2467AC88" w:rsidR="00A15B4D" w:rsidRPr="00A15B4D" w:rsidRDefault="00DE3887" w:rsidP="00FF2CB5">
            <w:pPr>
              <w:jc w:val="center"/>
              <w:rPr>
                <w:sz w:val="18"/>
              </w:rPr>
            </w:pPr>
            <w:r w:rsidRPr="00A15B4D">
              <w:rPr>
                <w:sz w:val="18"/>
              </w:rPr>
              <w:object w:dxaOrig="1520" w:dyaOrig="987" w14:anchorId="6E38D2AD">
                <v:shape id="_x0000_i4383" type="#_x0000_t75" style="width:76.2pt;height:49.2pt" o:ole="">
                  <v:imagedata r:id="rId34" o:title=""/>
                </v:shape>
                <o:OLEObject Type="Embed" ProgID="Excel.SheetMacroEnabled.12" ShapeID="_x0000_i4383" DrawAspect="Icon" ObjectID="_1615645167" r:id="rId35"/>
              </w:object>
            </w:r>
          </w:p>
        </w:tc>
      </w:tr>
      <w:tr w:rsidR="00A15B4D" w14:paraId="339C1C0B" w14:textId="0CC5041F" w:rsidTr="00A15B4D">
        <w:tc>
          <w:tcPr>
            <w:tcW w:w="1705" w:type="dxa"/>
          </w:tcPr>
          <w:p w14:paraId="1C823D7E" w14:textId="7495176D" w:rsidR="00A15B4D" w:rsidRPr="00A15B4D" w:rsidRDefault="00A15B4D" w:rsidP="00D91A8E">
            <w:pPr>
              <w:rPr>
                <w:sz w:val="18"/>
              </w:rPr>
            </w:pPr>
            <w:r w:rsidRPr="00A15B4D">
              <w:rPr>
                <w:sz w:val="18"/>
              </w:rPr>
              <w:t>Hartford, 2019</w:t>
            </w:r>
          </w:p>
        </w:tc>
        <w:tc>
          <w:tcPr>
            <w:tcW w:w="2160" w:type="dxa"/>
          </w:tcPr>
          <w:p w14:paraId="0EEB1EC1" w14:textId="49D2C84D" w:rsidR="00A15B4D" w:rsidRPr="00A15B4D" w:rsidRDefault="00A15B4D" w:rsidP="00FF2CB5">
            <w:pPr>
              <w:jc w:val="center"/>
              <w:rPr>
                <w:sz w:val="18"/>
              </w:rPr>
            </w:pPr>
            <w:hyperlink r:id="rId36" w:history="1">
              <w:r w:rsidRPr="00A15B4D">
                <w:rPr>
                  <w:rStyle w:val="Hyperlink"/>
                  <w:sz w:val="18"/>
                </w:rPr>
                <w:t>Google Drive</w:t>
              </w:r>
            </w:hyperlink>
          </w:p>
        </w:tc>
        <w:tc>
          <w:tcPr>
            <w:tcW w:w="2790" w:type="dxa"/>
          </w:tcPr>
          <w:p w14:paraId="4B7DC930" w14:textId="03E1F7C6" w:rsidR="00A15B4D" w:rsidRPr="00A15B4D" w:rsidRDefault="00A15B4D" w:rsidP="00FF2CB5">
            <w:pPr>
              <w:jc w:val="center"/>
              <w:rPr>
                <w:sz w:val="18"/>
              </w:rPr>
            </w:pPr>
            <w:r w:rsidRPr="00A15B4D">
              <w:rPr>
                <w:sz w:val="18"/>
              </w:rPr>
              <w:object w:dxaOrig="1520" w:dyaOrig="987" w14:anchorId="0E748962">
                <v:shape id="_x0000_i4338" type="#_x0000_t75" style="width:76.2pt;height:49.2pt" o:ole="">
                  <v:imagedata r:id="rId32" o:title=""/>
                </v:shape>
                <o:OLEObject Type="Embed" ProgID="Excel.SheetMacroEnabled.12" ShapeID="_x0000_i4338" DrawAspect="Icon" ObjectID="_1615645168" r:id="rId37"/>
              </w:object>
            </w:r>
          </w:p>
        </w:tc>
        <w:bookmarkStart w:id="21" w:name="_MON_1615645061"/>
        <w:bookmarkEnd w:id="21"/>
        <w:tc>
          <w:tcPr>
            <w:tcW w:w="2695" w:type="dxa"/>
          </w:tcPr>
          <w:p w14:paraId="7D3BBE33" w14:textId="60B273F2" w:rsidR="00A15B4D" w:rsidRPr="00A15B4D" w:rsidRDefault="00DE3887" w:rsidP="00FF2CB5">
            <w:pPr>
              <w:jc w:val="center"/>
              <w:rPr>
                <w:sz w:val="18"/>
              </w:rPr>
            </w:pPr>
            <w:r w:rsidRPr="00A15B4D">
              <w:rPr>
                <w:sz w:val="18"/>
              </w:rPr>
              <w:object w:dxaOrig="1520" w:dyaOrig="987" w14:anchorId="5C2DB392">
                <v:shape id="_x0000_i4381" type="#_x0000_t75" style="width:76.2pt;height:49.2pt" o:ole="">
                  <v:imagedata r:id="rId34" o:title=""/>
                </v:shape>
                <o:OLEObject Type="Embed" ProgID="Excel.SheetMacroEnabled.12" ShapeID="_x0000_i4381" DrawAspect="Icon" ObjectID="_1615645169" r:id="rId38"/>
              </w:object>
            </w:r>
          </w:p>
        </w:tc>
      </w:tr>
      <w:tr w:rsidR="00A15B4D" w14:paraId="094334D3" w14:textId="77FC996B" w:rsidTr="00A15B4D">
        <w:tc>
          <w:tcPr>
            <w:tcW w:w="1705" w:type="dxa"/>
          </w:tcPr>
          <w:p w14:paraId="06EC912A" w14:textId="601C8184" w:rsidR="00A15B4D" w:rsidRPr="00A15B4D" w:rsidRDefault="00A15B4D" w:rsidP="00D91A8E">
            <w:pPr>
              <w:rPr>
                <w:sz w:val="18"/>
              </w:rPr>
            </w:pPr>
            <w:r w:rsidRPr="00A15B4D">
              <w:rPr>
                <w:sz w:val="18"/>
              </w:rPr>
              <w:lastRenderedPageBreak/>
              <w:t>Danbury, 2019</w:t>
            </w:r>
          </w:p>
        </w:tc>
        <w:tc>
          <w:tcPr>
            <w:tcW w:w="2160" w:type="dxa"/>
          </w:tcPr>
          <w:p w14:paraId="56770E30" w14:textId="44433C5B" w:rsidR="00A15B4D" w:rsidRPr="00A15B4D" w:rsidRDefault="00A15B4D" w:rsidP="00FF2CB5">
            <w:pPr>
              <w:jc w:val="center"/>
              <w:rPr>
                <w:sz w:val="18"/>
              </w:rPr>
            </w:pPr>
            <w:hyperlink r:id="rId39" w:history="1">
              <w:r w:rsidRPr="00A15B4D">
                <w:rPr>
                  <w:rStyle w:val="Hyperlink"/>
                  <w:sz w:val="18"/>
                </w:rPr>
                <w:t>Google Drive</w:t>
              </w:r>
            </w:hyperlink>
          </w:p>
        </w:tc>
        <w:bookmarkStart w:id="22" w:name="_MON_1615644663"/>
        <w:bookmarkEnd w:id="22"/>
        <w:tc>
          <w:tcPr>
            <w:tcW w:w="2790" w:type="dxa"/>
          </w:tcPr>
          <w:p w14:paraId="3C89B074" w14:textId="31E4FE04" w:rsidR="00A15B4D" w:rsidRPr="00A15B4D" w:rsidRDefault="007B4814" w:rsidP="00FF2CB5">
            <w:pPr>
              <w:jc w:val="center"/>
              <w:rPr>
                <w:sz w:val="18"/>
              </w:rPr>
            </w:pPr>
            <w:r w:rsidRPr="00A15B4D">
              <w:rPr>
                <w:sz w:val="18"/>
              </w:rPr>
              <w:object w:dxaOrig="1520" w:dyaOrig="987" w14:anchorId="6AF330BF">
                <v:shape id="_x0000_i4373" type="#_x0000_t75" style="width:76.2pt;height:49.2pt" o:ole="">
                  <v:imagedata r:id="rId32" o:title=""/>
                </v:shape>
                <o:OLEObject Type="Embed" ProgID="Excel.SheetMacroEnabled.12" ShapeID="_x0000_i4373" DrawAspect="Icon" ObjectID="_1615645170" r:id="rId40"/>
              </w:object>
            </w:r>
          </w:p>
        </w:tc>
        <w:bookmarkStart w:id="23" w:name="_MON_1615645041"/>
        <w:bookmarkEnd w:id="23"/>
        <w:tc>
          <w:tcPr>
            <w:tcW w:w="2695" w:type="dxa"/>
          </w:tcPr>
          <w:p w14:paraId="3096977B" w14:textId="1C6EB512" w:rsidR="00A15B4D" w:rsidRPr="00A15B4D" w:rsidRDefault="00DE3887" w:rsidP="00FF2CB5">
            <w:pPr>
              <w:jc w:val="center"/>
              <w:rPr>
                <w:sz w:val="18"/>
              </w:rPr>
            </w:pPr>
            <w:r w:rsidRPr="00A15B4D">
              <w:rPr>
                <w:sz w:val="18"/>
              </w:rPr>
              <w:object w:dxaOrig="1520" w:dyaOrig="987" w14:anchorId="2A837936">
                <v:shape id="_x0000_i4379" type="#_x0000_t75" style="width:76.2pt;height:49.2pt" o:ole="">
                  <v:imagedata r:id="rId34" o:title=""/>
                </v:shape>
                <o:OLEObject Type="Embed" ProgID="Excel.SheetMacroEnabled.12" ShapeID="_x0000_i4379" DrawAspect="Icon" ObjectID="_1615645171" r:id="rId41"/>
              </w:object>
            </w:r>
          </w:p>
        </w:tc>
      </w:tr>
      <w:tr w:rsidR="00A15B4D" w14:paraId="20FD4EF2" w14:textId="77777777" w:rsidTr="00A15B4D">
        <w:tc>
          <w:tcPr>
            <w:tcW w:w="1705" w:type="dxa"/>
          </w:tcPr>
          <w:p w14:paraId="3C897722" w14:textId="295599A7" w:rsidR="00A15B4D" w:rsidRPr="00A15B4D" w:rsidRDefault="00A15B4D" w:rsidP="00D91A8E">
            <w:pPr>
              <w:rPr>
                <w:sz w:val="18"/>
              </w:rPr>
            </w:pPr>
            <w:r w:rsidRPr="00A15B4D">
              <w:rPr>
                <w:sz w:val="18"/>
              </w:rPr>
              <w:t>New London, 2019</w:t>
            </w:r>
          </w:p>
        </w:tc>
        <w:tc>
          <w:tcPr>
            <w:tcW w:w="2160" w:type="dxa"/>
          </w:tcPr>
          <w:p w14:paraId="275860E1" w14:textId="3013DBBC" w:rsidR="00A15B4D" w:rsidRPr="00A15B4D" w:rsidRDefault="00A15B4D" w:rsidP="00FF2CB5">
            <w:pPr>
              <w:jc w:val="center"/>
              <w:rPr>
                <w:sz w:val="18"/>
              </w:rPr>
            </w:pPr>
            <w:hyperlink r:id="rId42" w:history="1">
              <w:r w:rsidRPr="00A15B4D">
                <w:rPr>
                  <w:rStyle w:val="Hyperlink"/>
                  <w:sz w:val="18"/>
                </w:rPr>
                <w:t>Google Drive</w:t>
              </w:r>
            </w:hyperlink>
          </w:p>
        </w:tc>
        <w:bookmarkStart w:id="24" w:name="_MON_1615644587"/>
        <w:bookmarkEnd w:id="24"/>
        <w:tc>
          <w:tcPr>
            <w:tcW w:w="2790" w:type="dxa"/>
          </w:tcPr>
          <w:p w14:paraId="00AC2ED8" w14:textId="3A15D4E3" w:rsidR="00A15B4D" w:rsidRPr="00A15B4D" w:rsidRDefault="007B4814" w:rsidP="00FF2CB5">
            <w:pPr>
              <w:jc w:val="center"/>
              <w:rPr>
                <w:sz w:val="18"/>
              </w:rPr>
            </w:pPr>
            <w:r w:rsidRPr="00A15B4D">
              <w:rPr>
                <w:sz w:val="18"/>
              </w:rPr>
              <w:object w:dxaOrig="1520" w:dyaOrig="987" w14:anchorId="13DBF683">
                <v:shape id="_x0000_i4375" type="#_x0000_t75" style="width:76.2pt;height:49.2pt" o:ole="">
                  <v:imagedata r:id="rId32" o:title=""/>
                </v:shape>
                <o:OLEObject Type="Embed" ProgID="Excel.SheetMacroEnabled.12" ShapeID="_x0000_i4375" DrawAspect="Icon" ObjectID="_1615645172" r:id="rId43"/>
              </w:object>
            </w:r>
          </w:p>
        </w:tc>
        <w:bookmarkStart w:id="25" w:name="_MON_1615645026"/>
        <w:bookmarkEnd w:id="25"/>
        <w:tc>
          <w:tcPr>
            <w:tcW w:w="2695" w:type="dxa"/>
          </w:tcPr>
          <w:p w14:paraId="688DBFA0" w14:textId="769A9A3B" w:rsidR="00A15B4D" w:rsidRPr="00A15B4D" w:rsidRDefault="00DE3887" w:rsidP="00FF2CB5">
            <w:pPr>
              <w:jc w:val="center"/>
              <w:rPr>
                <w:sz w:val="18"/>
              </w:rPr>
            </w:pPr>
            <w:r w:rsidRPr="00A15B4D">
              <w:rPr>
                <w:sz w:val="18"/>
              </w:rPr>
              <w:object w:dxaOrig="1520" w:dyaOrig="987" w14:anchorId="20966202">
                <v:shape id="_x0000_i4377" type="#_x0000_t75" style="width:76.2pt;height:49.2pt" o:ole="">
                  <v:imagedata r:id="rId34" o:title=""/>
                </v:shape>
                <o:OLEObject Type="Embed" ProgID="Excel.SheetMacroEnabled.12" ShapeID="_x0000_i4377" DrawAspect="Icon" ObjectID="_1615645173" r:id="rId44"/>
              </w:object>
            </w:r>
          </w:p>
        </w:tc>
      </w:tr>
    </w:tbl>
    <w:p w14:paraId="0B8357A1" w14:textId="77777777" w:rsidR="00D91A8E" w:rsidRPr="00564000" w:rsidRDefault="00D91A8E" w:rsidP="00895AE2">
      <w:pPr>
        <w:rPr>
          <w:b/>
          <w:color w:val="FF0000"/>
        </w:rPr>
      </w:pPr>
    </w:p>
    <w:sectPr w:rsidR="00D91A8E" w:rsidRPr="00564000" w:rsidSect="005C3F6E">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FB3E8" w14:textId="77777777" w:rsidR="0051134A" w:rsidRDefault="0051134A" w:rsidP="000023CE">
      <w:pPr>
        <w:spacing w:after="0" w:line="240" w:lineRule="auto"/>
      </w:pPr>
      <w:r>
        <w:separator/>
      </w:r>
    </w:p>
  </w:endnote>
  <w:endnote w:type="continuationSeparator" w:id="0">
    <w:p w14:paraId="5561F603" w14:textId="77777777" w:rsidR="0051134A" w:rsidRDefault="0051134A" w:rsidP="00002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452106"/>
      <w:docPartObj>
        <w:docPartGallery w:val="Page Numbers (Bottom of Page)"/>
        <w:docPartUnique/>
      </w:docPartObj>
    </w:sdtPr>
    <w:sdtEndPr>
      <w:rPr>
        <w:noProof/>
      </w:rPr>
    </w:sdtEndPr>
    <w:sdtContent>
      <w:p w14:paraId="50BD8938" w14:textId="22DB14E9" w:rsidR="006A33AC" w:rsidRDefault="006A33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F57B84" w14:textId="77777777" w:rsidR="006A33AC" w:rsidRDefault="006A3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3D588" w14:textId="77777777" w:rsidR="0051134A" w:rsidRDefault="0051134A" w:rsidP="000023CE">
      <w:pPr>
        <w:spacing w:after="0" w:line="240" w:lineRule="auto"/>
      </w:pPr>
      <w:r>
        <w:separator/>
      </w:r>
    </w:p>
  </w:footnote>
  <w:footnote w:type="continuationSeparator" w:id="0">
    <w:p w14:paraId="267F3830" w14:textId="77777777" w:rsidR="0051134A" w:rsidRDefault="0051134A" w:rsidP="00002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309B4"/>
    <w:multiLevelType w:val="hybridMultilevel"/>
    <w:tmpl w:val="8592B84C"/>
    <w:lvl w:ilvl="0" w:tplc="4A74A0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11518"/>
    <w:multiLevelType w:val="hybridMultilevel"/>
    <w:tmpl w:val="D2ACB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54962"/>
    <w:multiLevelType w:val="multilevel"/>
    <w:tmpl w:val="337EBF5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FCA3849"/>
    <w:multiLevelType w:val="multilevel"/>
    <w:tmpl w:val="337EBF5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BC84C30"/>
    <w:multiLevelType w:val="hybridMultilevel"/>
    <w:tmpl w:val="3C608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4AF646C"/>
    <w:multiLevelType w:val="hybridMultilevel"/>
    <w:tmpl w:val="B404B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F83639"/>
    <w:multiLevelType w:val="hybridMultilevel"/>
    <w:tmpl w:val="908A6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F64230"/>
    <w:multiLevelType w:val="hybridMultilevel"/>
    <w:tmpl w:val="1A48A4C8"/>
    <w:lvl w:ilvl="0" w:tplc="81288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E04ACE"/>
    <w:multiLevelType w:val="hybridMultilevel"/>
    <w:tmpl w:val="9A0C693A"/>
    <w:lvl w:ilvl="0" w:tplc="FC862A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F576B0"/>
    <w:multiLevelType w:val="hybridMultilevel"/>
    <w:tmpl w:val="2280D7A0"/>
    <w:lvl w:ilvl="0" w:tplc="04090017">
      <w:start w:val="1"/>
      <w:numFmt w:val="low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B36623"/>
    <w:multiLevelType w:val="hybridMultilevel"/>
    <w:tmpl w:val="794A9226"/>
    <w:lvl w:ilvl="0" w:tplc="33CC712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D421E96"/>
    <w:multiLevelType w:val="hybridMultilevel"/>
    <w:tmpl w:val="EAF41198"/>
    <w:lvl w:ilvl="0" w:tplc="1C7899DA">
      <w:start w:val="2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41096A"/>
    <w:multiLevelType w:val="hybridMultilevel"/>
    <w:tmpl w:val="A9607B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5591231"/>
    <w:multiLevelType w:val="hybridMultilevel"/>
    <w:tmpl w:val="8592B84C"/>
    <w:lvl w:ilvl="0" w:tplc="4A74A0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151E4D"/>
    <w:multiLevelType w:val="hybridMultilevel"/>
    <w:tmpl w:val="DFF2E76E"/>
    <w:lvl w:ilvl="0" w:tplc="1ED40EDC">
      <w:start w:val="2016"/>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5140BA"/>
    <w:multiLevelType w:val="hybridMultilevel"/>
    <w:tmpl w:val="9C4694A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6A9C2231"/>
    <w:multiLevelType w:val="multilevel"/>
    <w:tmpl w:val="EF34676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8"/>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5D248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8"/>
  </w:num>
  <w:num w:numId="3">
    <w:abstractNumId w:val="11"/>
  </w:num>
  <w:num w:numId="4">
    <w:abstractNumId w:val="3"/>
  </w:num>
  <w:num w:numId="5">
    <w:abstractNumId w:val="14"/>
  </w:num>
  <w:num w:numId="6">
    <w:abstractNumId w:val="17"/>
  </w:num>
  <w:num w:numId="7">
    <w:abstractNumId w:val="16"/>
  </w:num>
  <w:num w:numId="8">
    <w:abstractNumId w:val="5"/>
  </w:num>
  <w:num w:numId="9">
    <w:abstractNumId w:val="6"/>
  </w:num>
  <w:num w:numId="10">
    <w:abstractNumId w:val="9"/>
  </w:num>
  <w:num w:numId="11">
    <w:abstractNumId w:val="10"/>
  </w:num>
  <w:num w:numId="12">
    <w:abstractNumId w:val="1"/>
  </w:num>
  <w:num w:numId="13">
    <w:abstractNumId w:val="4"/>
  </w:num>
  <w:num w:numId="14">
    <w:abstractNumId w:val="12"/>
  </w:num>
  <w:num w:numId="15">
    <w:abstractNumId w:val="15"/>
  </w:num>
  <w:num w:numId="16">
    <w:abstractNumId w:val="13"/>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F33"/>
    <w:rsid w:val="000023CE"/>
    <w:rsid w:val="0001189A"/>
    <w:rsid w:val="00012B6D"/>
    <w:rsid w:val="00023F75"/>
    <w:rsid w:val="000313C8"/>
    <w:rsid w:val="0004406D"/>
    <w:rsid w:val="00047C60"/>
    <w:rsid w:val="00050978"/>
    <w:rsid w:val="00057281"/>
    <w:rsid w:val="00057928"/>
    <w:rsid w:val="00057A52"/>
    <w:rsid w:val="00061B09"/>
    <w:rsid w:val="00062DA8"/>
    <w:rsid w:val="00066EF2"/>
    <w:rsid w:val="00067CC7"/>
    <w:rsid w:val="00077178"/>
    <w:rsid w:val="00083C9F"/>
    <w:rsid w:val="00085457"/>
    <w:rsid w:val="00092BA8"/>
    <w:rsid w:val="00093C58"/>
    <w:rsid w:val="000941A9"/>
    <w:rsid w:val="0009506E"/>
    <w:rsid w:val="000A0114"/>
    <w:rsid w:val="000A2A0C"/>
    <w:rsid w:val="000A2B65"/>
    <w:rsid w:val="000A3F7C"/>
    <w:rsid w:val="000B0BA1"/>
    <w:rsid w:val="000C42AA"/>
    <w:rsid w:val="000D013D"/>
    <w:rsid w:val="000D08EC"/>
    <w:rsid w:val="000D1F55"/>
    <w:rsid w:val="000D2C6D"/>
    <w:rsid w:val="000D52AE"/>
    <w:rsid w:val="000E2153"/>
    <w:rsid w:val="000E4E36"/>
    <w:rsid w:val="000E5B79"/>
    <w:rsid w:val="000E5E72"/>
    <w:rsid w:val="000F1B16"/>
    <w:rsid w:val="000F2B59"/>
    <w:rsid w:val="000F6298"/>
    <w:rsid w:val="0010400B"/>
    <w:rsid w:val="00113B5C"/>
    <w:rsid w:val="00114D8B"/>
    <w:rsid w:val="0011524D"/>
    <w:rsid w:val="001202F2"/>
    <w:rsid w:val="00120324"/>
    <w:rsid w:val="001227A7"/>
    <w:rsid w:val="001228ED"/>
    <w:rsid w:val="0013073D"/>
    <w:rsid w:val="00132EBD"/>
    <w:rsid w:val="001361CA"/>
    <w:rsid w:val="0014282B"/>
    <w:rsid w:val="00147894"/>
    <w:rsid w:val="00147BD2"/>
    <w:rsid w:val="001554D7"/>
    <w:rsid w:val="0016031D"/>
    <w:rsid w:val="001651BF"/>
    <w:rsid w:val="00166098"/>
    <w:rsid w:val="00166891"/>
    <w:rsid w:val="00167D61"/>
    <w:rsid w:val="0017379A"/>
    <w:rsid w:val="001743A1"/>
    <w:rsid w:val="00193593"/>
    <w:rsid w:val="001A25A6"/>
    <w:rsid w:val="001A4653"/>
    <w:rsid w:val="001B0477"/>
    <w:rsid w:val="001C0E5D"/>
    <w:rsid w:val="001C585E"/>
    <w:rsid w:val="001C6708"/>
    <w:rsid w:val="001E5236"/>
    <w:rsid w:val="001E6688"/>
    <w:rsid w:val="001F4A0C"/>
    <w:rsid w:val="001F6E36"/>
    <w:rsid w:val="00200CAD"/>
    <w:rsid w:val="00212FBC"/>
    <w:rsid w:val="0021338B"/>
    <w:rsid w:val="00222BBE"/>
    <w:rsid w:val="002303EB"/>
    <w:rsid w:val="0023371E"/>
    <w:rsid w:val="002356DC"/>
    <w:rsid w:val="00236A27"/>
    <w:rsid w:val="002371D3"/>
    <w:rsid w:val="0024205F"/>
    <w:rsid w:val="002437E2"/>
    <w:rsid w:val="00246358"/>
    <w:rsid w:val="00246FB0"/>
    <w:rsid w:val="002505D0"/>
    <w:rsid w:val="00255049"/>
    <w:rsid w:val="00255773"/>
    <w:rsid w:val="00261DE3"/>
    <w:rsid w:val="00271CEA"/>
    <w:rsid w:val="00275A24"/>
    <w:rsid w:val="00280D41"/>
    <w:rsid w:val="00282757"/>
    <w:rsid w:val="00282934"/>
    <w:rsid w:val="00286315"/>
    <w:rsid w:val="0028785C"/>
    <w:rsid w:val="00290126"/>
    <w:rsid w:val="00291382"/>
    <w:rsid w:val="00291CA9"/>
    <w:rsid w:val="00293B4C"/>
    <w:rsid w:val="002A1A26"/>
    <w:rsid w:val="002A5404"/>
    <w:rsid w:val="002A6495"/>
    <w:rsid w:val="002B68C5"/>
    <w:rsid w:val="002C296C"/>
    <w:rsid w:val="002C683B"/>
    <w:rsid w:val="002D7631"/>
    <w:rsid w:val="002D78CD"/>
    <w:rsid w:val="002E2BFD"/>
    <w:rsid w:val="002E32F4"/>
    <w:rsid w:val="002E61C1"/>
    <w:rsid w:val="002E7304"/>
    <w:rsid w:val="002F0D63"/>
    <w:rsid w:val="002F2EBC"/>
    <w:rsid w:val="002F3C46"/>
    <w:rsid w:val="002F656E"/>
    <w:rsid w:val="0030007C"/>
    <w:rsid w:val="003011B9"/>
    <w:rsid w:val="00301EB9"/>
    <w:rsid w:val="0030570D"/>
    <w:rsid w:val="00307B5D"/>
    <w:rsid w:val="003119DB"/>
    <w:rsid w:val="0031339B"/>
    <w:rsid w:val="0031455F"/>
    <w:rsid w:val="003328ED"/>
    <w:rsid w:val="0033511E"/>
    <w:rsid w:val="00342F96"/>
    <w:rsid w:val="00344565"/>
    <w:rsid w:val="003478BF"/>
    <w:rsid w:val="00353F47"/>
    <w:rsid w:val="00355C76"/>
    <w:rsid w:val="0035666A"/>
    <w:rsid w:val="003628FB"/>
    <w:rsid w:val="00362B5F"/>
    <w:rsid w:val="00362C9E"/>
    <w:rsid w:val="00365F8E"/>
    <w:rsid w:val="00367F94"/>
    <w:rsid w:val="0037107F"/>
    <w:rsid w:val="00377382"/>
    <w:rsid w:val="00393CEB"/>
    <w:rsid w:val="003A5DD2"/>
    <w:rsid w:val="003C02D5"/>
    <w:rsid w:val="003C07DB"/>
    <w:rsid w:val="003D0745"/>
    <w:rsid w:val="003D4054"/>
    <w:rsid w:val="003D6E69"/>
    <w:rsid w:val="003D70AF"/>
    <w:rsid w:val="003E4024"/>
    <w:rsid w:val="003E5929"/>
    <w:rsid w:val="003F2AE9"/>
    <w:rsid w:val="00403D45"/>
    <w:rsid w:val="004108C4"/>
    <w:rsid w:val="00412725"/>
    <w:rsid w:val="00416A9E"/>
    <w:rsid w:val="0041708B"/>
    <w:rsid w:val="004201B7"/>
    <w:rsid w:val="004207A8"/>
    <w:rsid w:val="0042086D"/>
    <w:rsid w:val="00421AD6"/>
    <w:rsid w:val="0043553D"/>
    <w:rsid w:val="00443E0F"/>
    <w:rsid w:val="00444400"/>
    <w:rsid w:val="00456EEC"/>
    <w:rsid w:val="00462B88"/>
    <w:rsid w:val="00462D28"/>
    <w:rsid w:val="00463A6B"/>
    <w:rsid w:val="00472FFC"/>
    <w:rsid w:val="004745D6"/>
    <w:rsid w:val="00484E8D"/>
    <w:rsid w:val="004906B9"/>
    <w:rsid w:val="00490B2A"/>
    <w:rsid w:val="0049307A"/>
    <w:rsid w:val="0049352E"/>
    <w:rsid w:val="00497802"/>
    <w:rsid w:val="004A2D2A"/>
    <w:rsid w:val="004A2F59"/>
    <w:rsid w:val="004A6BBF"/>
    <w:rsid w:val="004B21F1"/>
    <w:rsid w:val="004B2766"/>
    <w:rsid w:val="004B2B2D"/>
    <w:rsid w:val="004B3B60"/>
    <w:rsid w:val="004B4F08"/>
    <w:rsid w:val="004D55E7"/>
    <w:rsid w:val="004D5D0F"/>
    <w:rsid w:val="004D61B8"/>
    <w:rsid w:val="004D6DD3"/>
    <w:rsid w:val="004E1C70"/>
    <w:rsid w:val="004F287F"/>
    <w:rsid w:val="004F6682"/>
    <w:rsid w:val="0050222E"/>
    <w:rsid w:val="00505853"/>
    <w:rsid w:val="00507250"/>
    <w:rsid w:val="00507FF1"/>
    <w:rsid w:val="0051134A"/>
    <w:rsid w:val="00511D49"/>
    <w:rsid w:val="00514CBB"/>
    <w:rsid w:val="00517E28"/>
    <w:rsid w:val="00530821"/>
    <w:rsid w:val="00531966"/>
    <w:rsid w:val="0053785D"/>
    <w:rsid w:val="00541216"/>
    <w:rsid w:val="00546190"/>
    <w:rsid w:val="0055615C"/>
    <w:rsid w:val="0055668F"/>
    <w:rsid w:val="00557A3B"/>
    <w:rsid w:val="00560696"/>
    <w:rsid w:val="00564000"/>
    <w:rsid w:val="00565B12"/>
    <w:rsid w:val="00565D23"/>
    <w:rsid w:val="00570E2C"/>
    <w:rsid w:val="00576562"/>
    <w:rsid w:val="00576F33"/>
    <w:rsid w:val="00580CCC"/>
    <w:rsid w:val="0058160D"/>
    <w:rsid w:val="00587EC3"/>
    <w:rsid w:val="00590D1D"/>
    <w:rsid w:val="005954F9"/>
    <w:rsid w:val="005B523F"/>
    <w:rsid w:val="005B5562"/>
    <w:rsid w:val="005B732E"/>
    <w:rsid w:val="005C228B"/>
    <w:rsid w:val="005C3BCC"/>
    <w:rsid w:val="005C3F6E"/>
    <w:rsid w:val="005D29A7"/>
    <w:rsid w:val="005D5DF2"/>
    <w:rsid w:val="005D6BC7"/>
    <w:rsid w:val="005E0F2C"/>
    <w:rsid w:val="005E38D9"/>
    <w:rsid w:val="005E672A"/>
    <w:rsid w:val="005F3F5C"/>
    <w:rsid w:val="005F6693"/>
    <w:rsid w:val="006042DA"/>
    <w:rsid w:val="006112FD"/>
    <w:rsid w:val="006137E5"/>
    <w:rsid w:val="00617AEB"/>
    <w:rsid w:val="00617EB4"/>
    <w:rsid w:val="00624CAA"/>
    <w:rsid w:val="00632BC3"/>
    <w:rsid w:val="006360A3"/>
    <w:rsid w:val="00636649"/>
    <w:rsid w:val="006409D5"/>
    <w:rsid w:val="0064398A"/>
    <w:rsid w:val="006456C4"/>
    <w:rsid w:val="00661D17"/>
    <w:rsid w:val="00672B68"/>
    <w:rsid w:val="00674D44"/>
    <w:rsid w:val="00680769"/>
    <w:rsid w:val="00685332"/>
    <w:rsid w:val="0068583B"/>
    <w:rsid w:val="006905D6"/>
    <w:rsid w:val="00691348"/>
    <w:rsid w:val="006932A2"/>
    <w:rsid w:val="006A33AC"/>
    <w:rsid w:val="006A7D19"/>
    <w:rsid w:val="006B1CE1"/>
    <w:rsid w:val="006B7EF6"/>
    <w:rsid w:val="006C1C87"/>
    <w:rsid w:val="006C6BE0"/>
    <w:rsid w:val="006D1099"/>
    <w:rsid w:val="006D7D77"/>
    <w:rsid w:val="006E63BD"/>
    <w:rsid w:val="006F44D1"/>
    <w:rsid w:val="006F546A"/>
    <w:rsid w:val="0070331E"/>
    <w:rsid w:val="007064E7"/>
    <w:rsid w:val="00712449"/>
    <w:rsid w:val="007151BD"/>
    <w:rsid w:val="00727623"/>
    <w:rsid w:val="00736705"/>
    <w:rsid w:val="00740688"/>
    <w:rsid w:val="00744998"/>
    <w:rsid w:val="00747D3D"/>
    <w:rsid w:val="00751F7E"/>
    <w:rsid w:val="00763D55"/>
    <w:rsid w:val="0077105F"/>
    <w:rsid w:val="00777ACE"/>
    <w:rsid w:val="00781420"/>
    <w:rsid w:val="00784BE7"/>
    <w:rsid w:val="0079322B"/>
    <w:rsid w:val="007A062C"/>
    <w:rsid w:val="007A0AAD"/>
    <w:rsid w:val="007A4D1D"/>
    <w:rsid w:val="007A62BA"/>
    <w:rsid w:val="007A7F0D"/>
    <w:rsid w:val="007B0505"/>
    <w:rsid w:val="007B0B74"/>
    <w:rsid w:val="007B33F3"/>
    <w:rsid w:val="007B3DA2"/>
    <w:rsid w:val="007B4814"/>
    <w:rsid w:val="007C050D"/>
    <w:rsid w:val="007C1820"/>
    <w:rsid w:val="007D3BF0"/>
    <w:rsid w:val="007D6403"/>
    <w:rsid w:val="007E0F09"/>
    <w:rsid w:val="007E17D0"/>
    <w:rsid w:val="007E5351"/>
    <w:rsid w:val="007E576D"/>
    <w:rsid w:val="007F23D8"/>
    <w:rsid w:val="007F5309"/>
    <w:rsid w:val="007F6A61"/>
    <w:rsid w:val="008030F5"/>
    <w:rsid w:val="008036AD"/>
    <w:rsid w:val="00813832"/>
    <w:rsid w:val="0081492A"/>
    <w:rsid w:val="008241A4"/>
    <w:rsid w:val="00825ABB"/>
    <w:rsid w:val="008423F7"/>
    <w:rsid w:val="00843449"/>
    <w:rsid w:val="00846865"/>
    <w:rsid w:val="00847DF2"/>
    <w:rsid w:val="0085522B"/>
    <w:rsid w:val="00855AD9"/>
    <w:rsid w:val="00856B23"/>
    <w:rsid w:val="0086312E"/>
    <w:rsid w:val="0086506E"/>
    <w:rsid w:val="00870375"/>
    <w:rsid w:val="00873C7C"/>
    <w:rsid w:val="00876C40"/>
    <w:rsid w:val="008773F7"/>
    <w:rsid w:val="008777BC"/>
    <w:rsid w:val="00880D67"/>
    <w:rsid w:val="00882A6B"/>
    <w:rsid w:val="00884E23"/>
    <w:rsid w:val="00892180"/>
    <w:rsid w:val="00894E8F"/>
    <w:rsid w:val="00895AE2"/>
    <w:rsid w:val="008A2B6C"/>
    <w:rsid w:val="008A5109"/>
    <w:rsid w:val="008A56FD"/>
    <w:rsid w:val="008B3E2F"/>
    <w:rsid w:val="008B4B05"/>
    <w:rsid w:val="008D106C"/>
    <w:rsid w:val="008D40DE"/>
    <w:rsid w:val="008D4A83"/>
    <w:rsid w:val="008E73F6"/>
    <w:rsid w:val="008F074F"/>
    <w:rsid w:val="008F0A66"/>
    <w:rsid w:val="008F1C71"/>
    <w:rsid w:val="008F2AE5"/>
    <w:rsid w:val="008F4953"/>
    <w:rsid w:val="009057F1"/>
    <w:rsid w:val="00911FF4"/>
    <w:rsid w:val="0091348D"/>
    <w:rsid w:val="00914DF9"/>
    <w:rsid w:val="00926333"/>
    <w:rsid w:val="00931571"/>
    <w:rsid w:val="00934EC3"/>
    <w:rsid w:val="00935123"/>
    <w:rsid w:val="0093666E"/>
    <w:rsid w:val="009402BC"/>
    <w:rsid w:val="00944820"/>
    <w:rsid w:val="00952BA9"/>
    <w:rsid w:val="00953C4D"/>
    <w:rsid w:val="009546D0"/>
    <w:rsid w:val="009617D1"/>
    <w:rsid w:val="00973205"/>
    <w:rsid w:val="0097393B"/>
    <w:rsid w:val="00974149"/>
    <w:rsid w:val="00975F77"/>
    <w:rsid w:val="00992B42"/>
    <w:rsid w:val="00993564"/>
    <w:rsid w:val="00994CB5"/>
    <w:rsid w:val="009960F3"/>
    <w:rsid w:val="00996952"/>
    <w:rsid w:val="009A45DD"/>
    <w:rsid w:val="009A75C5"/>
    <w:rsid w:val="009B4C55"/>
    <w:rsid w:val="009C0B9D"/>
    <w:rsid w:val="009C1C62"/>
    <w:rsid w:val="009C38EB"/>
    <w:rsid w:val="009C7637"/>
    <w:rsid w:val="009D30CB"/>
    <w:rsid w:val="009D4526"/>
    <w:rsid w:val="009D58F9"/>
    <w:rsid w:val="009E29D0"/>
    <w:rsid w:val="00A10DDC"/>
    <w:rsid w:val="00A14DE6"/>
    <w:rsid w:val="00A15B4D"/>
    <w:rsid w:val="00A17375"/>
    <w:rsid w:val="00A2469B"/>
    <w:rsid w:val="00A27F65"/>
    <w:rsid w:val="00A35931"/>
    <w:rsid w:val="00A36784"/>
    <w:rsid w:val="00A44AC7"/>
    <w:rsid w:val="00A47A39"/>
    <w:rsid w:val="00A511BC"/>
    <w:rsid w:val="00A65C0E"/>
    <w:rsid w:val="00A66164"/>
    <w:rsid w:val="00A6627A"/>
    <w:rsid w:val="00A70924"/>
    <w:rsid w:val="00A717D4"/>
    <w:rsid w:val="00A736DB"/>
    <w:rsid w:val="00A77835"/>
    <w:rsid w:val="00A81F65"/>
    <w:rsid w:val="00A84881"/>
    <w:rsid w:val="00A868E5"/>
    <w:rsid w:val="00AA03A8"/>
    <w:rsid w:val="00AA20DB"/>
    <w:rsid w:val="00AA2904"/>
    <w:rsid w:val="00AB4C7E"/>
    <w:rsid w:val="00AB5132"/>
    <w:rsid w:val="00AB773A"/>
    <w:rsid w:val="00AC7B93"/>
    <w:rsid w:val="00AD22EC"/>
    <w:rsid w:val="00AD3E18"/>
    <w:rsid w:val="00AD5654"/>
    <w:rsid w:val="00AD7665"/>
    <w:rsid w:val="00AD7E3B"/>
    <w:rsid w:val="00AE5FA1"/>
    <w:rsid w:val="00AE696A"/>
    <w:rsid w:val="00AE7461"/>
    <w:rsid w:val="00AF00B3"/>
    <w:rsid w:val="00AF4408"/>
    <w:rsid w:val="00AF4999"/>
    <w:rsid w:val="00B02F94"/>
    <w:rsid w:val="00B05223"/>
    <w:rsid w:val="00B10F22"/>
    <w:rsid w:val="00B132D8"/>
    <w:rsid w:val="00B236EA"/>
    <w:rsid w:val="00B267CB"/>
    <w:rsid w:val="00B30603"/>
    <w:rsid w:val="00B30CCF"/>
    <w:rsid w:val="00B32DC2"/>
    <w:rsid w:val="00B34474"/>
    <w:rsid w:val="00B5556B"/>
    <w:rsid w:val="00B6113C"/>
    <w:rsid w:val="00B6483C"/>
    <w:rsid w:val="00B72125"/>
    <w:rsid w:val="00B75970"/>
    <w:rsid w:val="00B81054"/>
    <w:rsid w:val="00B83A50"/>
    <w:rsid w:val="00B868D1"/>
    <w:rsid w:val="00BA04A4"/>
    <w:rsid w:val="00BA403F"/>
    <w:rsid w:val="00BA48D4"/>
    <w:rsid w:val="00BA6A10"/>
    <w:rsid w:val="00BA6A14"/>
    <w:rsid w:val="00BB0120"/>
    <w:rsid w:val="00BB2953"/>
    <w:rsid w:val="00BC4664"/>
    <w:rsid w:val="00BD759B"/>
    <w:rsid w:val="00BE63A9"/>
    <w:rsid w:val="00BF0961"/>
    <w:rsid w:val="00BF18B3"/>
    <w:rsid w:val="00BF3560"/>
    <w:rsid w:val="00C01EF6"/>
    <w:rsid w:val="00C05928"/>
    <w:rsid w:val="00C07FF0"/>
    <w:rsid w:val="00C11530"/>
    <w:rsid w:val="00C14C64"/>
    <w:rsid w:val="00C17900"/>
    <w:rsid w:val="00C255F7"/>
    <w:rsid w:val="00C27DAC"/>
    <w:rsid w:val="00C32DD1"/>
    <w:rsid w:val="00C33C01"/>
    <w:rsid w:val="00C42483"/>
    <w:rsid w:val="00C5004E"/>
    <w:rsid w:val="00C5061E"/>
    <w:rsid w:val="00C50DE5"/>
    <w:rsid w:val="00C6595A"/>
    <w:rsid w:val="00C67DEE"/>
    <w:rsid w:val="00C75497"/>
    <w:rsid w:val="00C755E2"/>
    <w:rsid w:val="00C767C1"/>
    <w:rsid w:val="00C804CE"/>
    <w:rsid w:val="00C8177C"/>
    <w:rsid w:val="00C825DA"/>
    <w:rsid w:val="00C92278"/>
    <w:rsid w:val="00C93017"/>
    <w:rsid w:val="00C96133"/>
    <w:rsid w:val="00C9626D"/>
    <w:rsid w:val="00C966C4"/>
    <w:rsid w:val="00CC4620"/>
    <w:rsid w:val="00CC57C3"/>
    <w:rsid w:val="00CC6198"/>
    <w:rsid w:val="00CC641C"/>
    <w:rsid w:val="00CD4D59"/>
    <w:rsid w:val="00CD7480"/>
    <w:rsid w:val="00CE2407"/>
    <w:rsid w:val="00CE360C"/>
    <w:rsid w:val="00CE4835"/>
    <w:rsid w:val="00CE6B66"/>
    <w:rsid w:val="00CF07B7"/>
    <w:rsid w:val="00CF1741"/>
    <w:rsid w:val="00CF4D5C"/>
    <w:rsid w:val="00D00C38"/>
    <w:rsid w:val="00D0386D"/>
    <w:rsid w:val="00D03CC5"/>
    <w:rsid w:val="00D07545"/>
    <w:rsid w:val="00D22669"/>
    <w:rsid w:val="00D23ADC"/>
    <w:rsid w:val="00D34DB2"/>
    <w:rsid w:val="00D34EDB"/>
    <w:rsid w:val="00D35152"/>
    <w:rsid w:val="00D367CF"/>
    <w:rsid w:val="00D41167"/>
    <w:rsid w:val="00D538B1"/>
    <w:rsid w:val="00D54A5E"/>
    <w:rsid w:val="00D57C35"/>
    <w:rsid w:val="00D6214D"/>
    <w:rsid w:val="00D63F21"/>
    <w:rsid w:val="00D70FE2"/>
    <w:rsid w:val="00D8476D"/>
    <w:rsid w:val="00D916B4"/>
    <w:rsid w:val="00D91A8E"/>
    <w:rsid w:val="00D950A0"/>
    <w:rsid w:val="00DA5773"/>
    <w:rsid w:val="00DB4C3E"/>
    <w:rsid w:val="00DB7A3C"/>
    <w:rsid w:val="00DC7F7E"/>
    <w:rsid w:val="00DD3618"/>
    <w:rsid w:val="00DD5AFB"/>
    <w:rsid w:val="00DD5EBE"/>
    <w:rsid w:val="00DD6A34"/>
    <w:rsid w:val="00DE3887"/>
    <w:rsid w:val="00DF007C"/>
    <w:rsid w:val="00DF0BC5"/>
    <w:rsid w:val="00DF3C70"/>
    <w:rsid w:val="00DF3FE7"/>
    <w:rsid w:val="00DF5C85"/>
    <w:rsid w:val="00E05B83"/>
    <w:rsid w:val="00E06229"/>
    <w:rsid w:val="00E06ECD"/>
    <w:rsid w:val="00E224B4"/>
    <w:rsid w:val="00E22CD6"/>
    <w:rsid w:val="00E266C2"/>
    <w:rsid w:val="00E278D3"/>
    <w:rsid w:val="00E31009"/>
    <w:rsid w:val="00E3229B"/>
    <w:rsid w:val="00E3534A"/>
    <w:rsid w:val="00E36655"/>
    <w:rsid w:val="00E36D4E"/>
    <w:rsid w:val="00E40433"/>
    <w:rsid w:val="00E410FE"/>
    <w:rsid w:val="00E421AD"/>
    <w:rsid w:val="00E466C8"/>
    <w:rsid w:val="00E5349E"/>
    <w:rsid w:val="00E54275"/>
    <w:rsid w:val="00E57463"/>
    <w:rsid w:val="00E64FBF"/>
    <w:rsid w:val="00E75B51"/>
    <w:rsid w:val="00E82C81"/>
    <w:rsid w:val="00E83D8C"/>
    <w:rsid w:val="00E850E5"/>
    <w:rsid w:val="00E8618E"/>
    <w:rsid w:val="00EA0353"/>
    <w:rsid w:val="00EA0AAF"/>
    <w:rsid w:val="00EA1332"/>
    <w:rsid w:val="00EA31DF"/>
    <w:rsid w:val="00EA6987"/>
    <w:rsid w:val="00EA6B6D"/>
    <w:rsid w:val="00EB19B0"/>
    <w:rsid w:val="00EC2BAA"/>
    <w:rsid w:val="00EC3E42"/>
    <w:rsid w:val="00EC4384"/>
    <w:rsid w:val="00ED0BD2"/>
    <w:rsid w:val="00ED2A99"/>
    <w:rsid w:val="00ED3445"/>
    <w:rsid w:val="00ED7C27"/>
    <w:rsid w:val="00ED7D80"/>
    <w:rsid w:val="00EF4DC9"/>
    <w:rsid w:val="00EF5478"/>
    <w:rsid w:val="00EF6A15"/>
    <w:rsid w:val="00EF75ED"/>
    <w:rsid w:val="00F00C2C"/>
    <w:rsid w:val="00F03C40"/>
    <w:rsid w:val="00F07550"/>
    <w:rsid w:val="00F1631B"/>
    <w:rsid w:val="00F25CBC"/>
    <w:rsid w:val="00F27470"/>
    <w:rsid w:val="00F27790"/>
    <w:rsid w:val="00F31B9B"/>
    <w:rsid w:val="00F32584"/>
    <w:rsid w:val="00F32A2D"/>
    <w:rsid w:val="00F35C49"/>
    <w:rsid w:val="00F37252"/>
    <w:rsid w:val="00F418AA"/>
    <w:rsid w:val="00F47901"/>
    <w:rsid w:val="00F5651A"/>
    <w:rsid w:val="00F57F08"/>
    <w:rsid w:val="00F635DD"/>
    <w:rsid w:val="00F73B6D"/>
    <w:rsid w:val="00F774FD"/>
    <w:rsid w:val="00F82656"/>
    <w:rsid w:val="00F87B1D"/>
    <w:rsid w:val="00F9055B"/>
    <w:rsid w:val="00F90629"/>
    <w:rsid w:val="00F95CC3"/>
    <w:rsid w:val="00FA0D72"/>
    <w:rsid w:val="00FA2803"/>
    <w:rsid w:val="00FA60D8"/>
    <w:rsid w:val="00FA7E1D"/>
    <w:rsid w:val="00FB212A"/>
    <w:rsid w:val="00FB4277"/>
    <w:rsid w:val="00FB435D"/>
    <w:rsid w:val="00FB5DB6"/>
    <w:rsid w:val="00FB69E4"/>
    <w:rsid w:val="00FC0B6A"/>
    <w:rsid w:val="00FC158B"/>
    <w:rsid w:val="00FC45E7"/>
    <w:rsid w:val="00FC51D7"/>
    <w:rsid w:val="00FD76FF"/>
    <w:rsid w:val="00FE7184"/>
    <w:rsid w:val="00FF2689"/>
    <w:rsid w:val="00FF2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50FF2"/>
  <w15:chartTrackingRefBased/>
  <w15:docId w15:val="{60E662CA-53BD-4F46-87AF-0763172B9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9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19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19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1530"/>
    <w:rPr>
      <w:color w:val="0563C1" w:themeColor="hyperlink"/>
      <w:u w:val="single"/>
    </w:rPr>
  </w:style>
  <w:style w:type="character" w:styleId="UnresolvedMention">
    <w:name w:val="Unresolved Mention"/>
    <w:basedOn w:val="DefaultParagraphFont"/>
    <w:uiPriority w:val="99"/>
    <w:semiHidden/>
    <w:unhideWhenUsed/>
    <w:rsid w:val="00C11530"/>
    <w:rPr>
      <w:color w:val="605E5C"/>
      <w:shd w:val="clear" w:color="auto" w:fill="E1DFDD"/>
    </w:rPr>
  </w:style>
  <w:style w:type="character" w:styleId="FollowedHyperlink">
    <w:name w:val="FollowedHyperlink"/>
    <w:basedOn w:val="DefaultParagraphFont"/>
    <w:uiPriority w:val="99"/>
    <w:semiHidden/>
    <w:unhideWhenUsed/>
    <w:rsid w:val="00C11530"/>
    <w:rPr>
      <w:color w:val="954F72" w:themeColor="followedHyperlink"/>
      <w:u w:val="single"/>
    </w:rPr>
  </w:style>
  <w:style w:type="paragraph" w:customStyle="1" w:styleId="Body">
    <w:name w:val="Body"/>
    <w:rsid w:val="00F57F08"/>
    <w:pPr>
      <w:spacing w:after="0" w:line="240" w:lineRule="auto"/>
    </w:pPr>
    <w:rPr>
      <w:rFonts w:ascii="Helvetica" w:eastAsia="Arial Unicode MS" w:hAnsi="Arial Unicode MS" w:cs="Arial Unicode MS"/>
      <w:color w:val="000000"/>
    </w:rPr>
  </w:style>
  <w:style w:type="character" w:customStyle="1" w:styleId="Hyperlink0">
    <w:name w:val="Hyperlink.0"/>
    <w:rsid w:val="00F57F08"/>
    <w:rPr>
      <w:u w:val="single"/>
    </w:rPr>
  </w:style>
  <w:style w:type="paragraph" w:styleId="Header">
    <w:name w:val="header"/>
    <w:basedOn w:val="Normal"/>
    <w:link w:val="HeaderChar"/>
    <w:uiPriority w:val="99"/>
    <w:unhideWhenUsed/>
    <w:rsid w:val="00002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3CE"/>
  </w:style>
  <w:style w:type="paragraph" w:styleId="Footer">
    <w:name w:val="footer"/>
    <w:basedOn w:val="Normal"/>
    <w:link w:val="FooterChar"/>
    <w:uiPriority w:val="99"/>
    <w:unhideWhenUsed/>
    <w:rsid w:val="00002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3CE"/>
  </w:style>
  <w:style w:type="paragraph" w:styleId="BalloonText">
    <w:name w:val="Balloon Text"/>
    <w:basedOn w:val="Normal"/>
    <w:link w:val="BalloonTextChar"/>
    <w:uiPriority w:val="99"/>
    <w:semiHidden/>
    <w:unhideWhenUsed/>
    <w:rsid w:val="008D4A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A83"/>
    <w:rPr>
      <w:rFonts w:ascii="Segoe UI" w:hAnsi="Segoe UI" w:cs="Segoe UI"/>
      <w:sz w:val="18"/>
      <w:szCs w:val="18"/>
    </w:rPr>
  </w:style>
  <w:style w:type="character" w:styleId="CommentReference">
    <w:name w:val="annotation reference"/>
    <w:basedOn w:val="DefaultParagraphFont"/>
    <w:uiPriority w:val="99"/>
    <w:semiHidden/>
    <w:unhideWhenUsed/>
    <w:rsid w:val="00672B68"/>
    <w:rPr>
      <w:sz w:val="16"/>
      <w:szCs w:val="16"/>
    </w:rPr>
  </w:style>
  <w:style w:type="paragraph" w:styleId="CommentText">
    <w:name w:val="annotation text"/>
    <w:basedOn w:val="Normal"/>
    <w:link w:val="CommentTextChar"/>
    <w:uiPriority w:val="99"/>
    <w:semiHidden/>
    <w:unhideWhenUsed/>
    <w:rsid w:val="00672B68"/>
    <w:pPr>
      <w:spacing w:line="240" w:lineRule="auto"/>
    </w:pPr>
    <w:rPr>
      <w:sz w:val="20"/>
      <w:szCs w:val="20"/>
    </w:rPr>
  </w:style>
  <w:style w:type="character" w:customStyle="1" w:styleId="CommentTextChar">
    <w:name w:val="Comment Text Char"/>
    <w:basedOn w:val="DefaultParagraphFont"/>
    <w:link w:val="CommentText"/>
    <w:uiPriority w:val="99"/>
    <w:semiHidden/>
    <w:rsid w:val="00672B68"/>
    <w:rPr>
      <w:sz w:val="20"/>
      <w:szCs w:val="20"/>
    </w:rPr>
  </w:style>
  <w:style w:type="paragraph" w:styleId="CommentSubject">
    <w:name w:val="annotation subject"/>
    <w:basedOn w:val="CommentText"/>
    <w:next w:val="CommentText"/>
    <w:link w:val="CommentSubjectChar"/>
    <w:uiPriority w:val="99"/>
    <w:semiHidden/>
    <w:unhideWhenUsed/>
    <w:rsid w:val="00672B68"/>
    <w:rPr>
      <w:b/>
      <w:bCs/>
    </w:rPr>
  </w:style>
  <w:style w:type="character" w:customStyle="1" w:styleId="CommentSubjectChar">
    <w:name w:val="Comment Subject Char"/>
    <w:basedOn w:val="CommentTextChar"/>
    <w:link w:val="CommentSubject"/>
    <w:uiPriority w:val="99"/>
    <w:semiHidden/>
    <w:rsid w:val="00672B68"/>
    <w:rPr>
      <w:b/>
      <w:bCs/>
      <w:sz w:val="20"/>
      <w:szCs w:val="20"/>
    </w:rPr>
  </w:style>
  <w:style w:type="paragraph" w:styleId="ListParagraph">
    <w:name w:val="List Paragraph"/>
    <w:basedOn w:val="Normal"/>
    <w:uiPriority w:val="34"/>
    <w:qFormat/>
    <w:rsid w:val="005954F9"/>
    <w:pPr>
      <w:ind w:left="720"/>
      <w:contextualSpacing/>
    </w:pPr>
  </w:style>
  <w:style w:type="paragraph" w:styleId="NoSpacing">
    <w:name w:val="No Spacing"/>
    <w:link w:val="NoSpacingChar"/>
    <w:uiPriority w:val="1"/>
    <w:qFormat/>
    <w:rsid w:val="004B21F1"/>
    <w:pPr>
      <w:spacing w:after="0" w:line="240" w:lineRule="auto"/>
    </w:pPr>
    <w:rPr>
      <w:rFonts w:eastAsiaTheme="minorEastAsia"/>
    </w:rPr>
  </w:style>
  <w:style w:type="character" w:customStyle="1" w:styleId="NoSpacingChar">
    <w:name w:val="No Spacing Char"/>
    <w:basedOn w:val="DefaultParagraphFont"/>
    <w:link w:val="NoSpacing"/>
    <w:uiPriority w:val="1"/>
    <w:rsid w:val="004B21F1"/>
    <w:rPr>
      <w:rFonts w:eastAsiaTheme="minorEastAsia"/>
    </w:rPr>
  </w:style>
  <w:style w:type="table" w:styleId="TableGrid">
    <w:name w:val="Table Grid"/>
    <w:basedOn w:val="TableNormal"/>
    <w:uiPriority w:val="39"/>
    <w:rsid w:val="005C3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290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A2904"/>
    <w:pPr>
      <w:outlineLvl w:val="9"/>
    </w:pPr>
  </w:style>
  <w:style w:type="paragraph" w:styleId="TOC2">
    <w:name w:val="toc 2"/>
    <w:basedOn w:val="Normal"/>
    <w:next w:val="Normal"/>
    <w:autoRedefine/>
    <w:uiPriority w:val="39"/>
    <w:unhideWhenUsed/>
    <w:rsid w:val="00AA2904"/>
    <w:pPr>
      <w:spacing w:after="100"/>
      <w:ind w:left="220"/>
    </w:pPr>
    <w:rPr>
      <w:rFonts w:eastAsiaTheme="minorEastAsia" w:cs="Times New Roman"/>
    </w:rPr>
  </w:style>
  <w:style w:type="paragraph" w:styleId="TOC1">
    <w:name w:val="toc 1"/>
    <w:basedOn w:val="Normal"/>
    <w:next w:val="Normal"/>
    <w:autoRedefine/>
    <w:uiPriority w:val="39"/>
    <w:unhideWhenUsed/>
    <w:rsid w:val="00AA2904"/>
    <w:pPr>
      <w:spacing w:after="100"/>
    </w:pPr>
    <w:rPr>
      <w:rFonts w:eastAsiaTheme="minorEastAsia" w:cs="Times New Roman"/>
    </w:rPr>
  </w:style>
  <w:style w:type="paragraph" w:styleId="TOC3">
    <w:name w:val="toc 3"/>
    <w:basedOn w:val="Normal"/>
    <w:next w:val="Normal"/>
    <w:autoRedefine/>
    <w:uiPriority w:val="39"/>
    <w:unhideWhenUsed/>
    <w:rsid w:val="00AA2904"/>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EB1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B19B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967275">
      <w:bodyDiv w:val="1"/>
      <w:marLeft w:val="0"/>
      <w:marRight w:val="0"/>
      <w:marTop w:val="0"/>
      <w:marBottom w:val="0"/>
      <w:divBdr>
        <w:top w:val="none" w:sz="0" w:space="0" w:color="auto"/>
        <w:left w:val="none" w:sz="0" w:space="0" w:color="auto"/>
        <w:bottom w:val="none" w:sz="0" w:space="0" w:color="auto"/>
        <w:right w:val="none" w:sz="0" w:space="0" w:color="auto"/>
      </w:divBdr>
      <w:divsChild>
        <w:div w:id="1052802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637733">
              <w:marLeft w:val="0"/>
              <w:marRight w:val="0"/>
              <w:marTop w:val="0"/>
              <w:marBottom w:val="0"/>
              <w:divBdr>
                <w:top w:val="none" w:sz="0" w:space="0" w:color="auto"/>
                <w:left w:val="none" w:sz="0" w:space="0" w:color="auto"/>
                <w:bottom w:val="none" w:sz="0" w:space="0" w:color="auto"/>
                <w:right w:val="none" w:sz="0" w:space="0" w:color="auto"/>
              </w:divBdr>
              <w:divsChild>
                <w:div w:id="1668483432">
                  <w:marLeft w:val="0"/>
                  <w:marRight w:val="0"/>
                  <w:marTop w:val="0"/>
                  <w:marBottom w:val="0"/>
                  <w:divBdr>
                    <w:top w:val="none" w:sz="0" w:space="0" w:color="auto"/>
                    <w:left w:val="none" w:sz="0" w:space="0" w:color="auto"/>
                    <w:bottom w:val="none" w:sz="0" w:space="0" w:color="auto"/>
                    <w:right w:val="none" w:sz="0" w:space="0" w:color="auto"/>
                  </w:divBdr>
                  <w:divsChild>
                    <w:div w:id="6657454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3382591">
                          <w:marLeft w:val="0"/>
                          <w:marRight w:val="0"/>
                          <w:marTop w:val="0"/>
                          <w:marBottom w:val="0"/>
                          <w:divBdr>
                            <w:top w:val="none" w:sz="0" w:space="0" w:color="auto"/>
                            <w:left w:val="none" w:sz="0" w:space="0" w:color="auto"/>
                            <w:bottom w:val="none" w:sz="0" w:space="0" w:color="auto"/>
                            <w:right w:val="none" w:sz="0" w:space="0" w:color="auto"/>
                          </w:divBdr>
                          <w:divsChild>
                            <w:div w:id="18637871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6470507">
                                  <w:marLeft w:val="0"/>
                                  <w:marRight w:val="0"/>
                                  <w:marTop w:val="0"/>
                                  <w:marBottom w:val="0"/>
                                  <w:divBdr>
                                    <w:top w:val="none" w:sz="0" w:space="0" w:color="auto"/>
                                    <w:left w:val="none" w:sz="0" w:space="0" w:color="auto"/>
                                    <w:bottom w:val="none" w:sz="0" w:space="0" w:color="auto"/>
                                    <w:right w:val="none" w:sz="0" w:space="0" w:color="auto"/>
                                  </w:divBdr>
                                  <w:divsChild>
                                    <w:div w:id="1221670421">
                                      <w:marLeft w:val="0"/>
                                      <w:marRight w:val="0"/>
                                      <w:marTop w:val="0"/>
                                      <w:marBottom w:val="0"/>
                                      <w:divBdr>
                                        <w:top w:val="none" w:sz="0" w:space="0" w:color="auto"/>
                                        <w:left w:val="none" w:sz="0" w:space="0" w:color="auto"/>
                                        <w:bottom w:val="none" w:sz="0" w:space="0" w:color="auto"/>
                                        <w:right w:val="none" w:sz="0" w:space="0" w:color="auto"/>
                                      </w:divBdr>
                                      <w:divsChild>
                                        <w:div w:id="16420724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0235163">
                                              <w:marLeft w:val="0"/>
                                              <w:marRight w:val="0"/>
                                              <w:marTop w:val="0"/>
                                              <w:marBottom w:val="0"/>
                                              <w:divBdr>
                                                <w:top w:val="none" w:sz="0" w:space="0" w:color="auto"/>
                                                <w:left w:val="none" w:sz="0" w:space="0" w:color="auto"/>
                                                <w:bottom w:val="none" w:sz="0" w:space="0" w:color="auto"/>
                                                <w:right w:val="none" w:sz="0" w:space="0" w:color="auto"/>
                                              </w:divBdr>
                                              <w:divsChild>
                                                <w:div w:id="1966694969">
                                                  <w:marLeft w:val="0"/>
                                                  <w:marRight w:val="0"/>
                                                  <w:marTop w:val="0"/>
                                                  <w:marBottom w:val="0"/>
                                                  <w:divBdr>
                                                    <w:top w:val="none" w:sz="0" w:space="0" w:color="auto"/>
                                                    <w:left w:val="none" w:sz="0" w:space="0" w:color="auto"/>
                                                    <w:bottom w:val="none" w:sz="0" w:space="0" w:color="auto"/>
                                                    <w:right w:val="none" w:sz="0" w:space="0" w:color="auto"/>
                                                  </w:divBdr>
                                                  <w:divsChild>
                                                    <w:div w:id="1747071266">
                                                      <w:marLeft w:val="0"/>
                                                      <w:marRight w:val="0"/>
                                                      <w:marTop w:val="0"/>
                                                      <w:marBottom w:val="0"/>
                                                      <w:divBdr>
                                                        <w:top w:val="none" w:sz="0" w:space="0" w:color="auto"/>
                                                        <w:left w:val="none" w:sz="0" w:space="0" w:color="auto"/>
                                                        <w:bottom w:val="none" w:sz="0" w:space="0" w:color="auto"/>
                                                        <w:right w:val="none" w:sz="0" w:space="0" w:color="auto"/>
                                                      </w:divBdr>
                                                      <w:divsChild>
                                                        <w:div w:id="1214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5024551">
      <w:bodyDiv w:val="1"/>
      <w:marLeft w:val="0"/>
      <w:marRight w:val="0"/>
      <w:marTop w:val="0"/>
      <w:marBottom w:val="0"/>
      <w:divBdr>
        <w:top w:val="none" w:sz="0" w:space="0" w:color="auto"/>
        <w:left w:val="none" w:sz="0" w:space="0" w:color="auto"/>
        <w:bottom w:val="none" w:sz="0" w:space="0" w:color="auto"/>
        <w:right w:val="none" w:sz="0" w:space="0" w:color="auto"/>
      </w:divBdr>
      <w:divsChild>
        <w:div w:id="1364749442">
          <w:marLeft w:val="0"/>
          <w:marRight w:val="0"/>
          <w:marTop w:val="0"/>
          <w:marBottom w:val="0"/>
          <w:divBdr>
            <w:top w:val="none" w:sz="0" w:space="0" w:color="auto"/>
            <w:left w:val="none" w:sz="0" w:space="0" w:color="auto"/>
            <w:bottom w:val="none" w:sz="0" w:space="0" w:color="auto"/>
            <w:right w:val="none" w:sz="0" w:space="0" w:color="auto"/>
          </w:divBdr>
        </w:div>
        <w:div w:id="1562668188">
          <w:marLeft w:val="0"/>
          <w:marRight w:val="0"/>
          <w:marTop w:val="0"/>
          <w:marBottom w:val="0"/>
          <w:divBdr>
            <w:top w:val="none" w:sz="0" w:space="0" w:color="auto"/>
            <w:left w:val="none" w:sz="0" w:space="0" w:color="auto"/>
            <w:bottom w:val="none" w:sz="0" w:space="0" w:color="auto"/>
            <w:right w:val="none" w:sz="0" w:space="0" w:color="auto"/>
          </w:divBdr>
        </w:div>
        <w:div w:id="1352604832">
          <w:marLeft w:val="0"/>
          <w:marRight w:val="0"/>
          <w:marTop w:val="0"/>
          <w:marBottom w:val="0"/>
          <w:divBdr>
            <w:top w:val="none" w:sz="0" w:space="0" w:color="auto"/>
            <w:left w:val="none" w:sz="0" w:space="0" w:color="auto"/>
            <w:bottom w:val="none" w:sz="0" w:space="0" w:color="auto"/>
            <w:right w:val="none" w:sz="0" w:space="0" w:color="auto"/>
          </w:divBdr>
        </w:div>
        <w:div w:id="1031031792">
          <w:marLeft w:val="0"/>
          <w:marRight w:val="0"/>
          <w:marTop w:val="0"/>
          <w:marBottom w:val="0"/>
          <w:divBdr>
            <w:top w:val="none" w:sz="0" w:space="0" w:color="auto"/>
            <w:left w:val="none" w:sz="0" w:space="0" w:color="auto"/>
            <w:bottom w:val="none" w:sz="0" w:space="0" w:color="auto"/>
            <w:right w:val="none" w:sz="0" w:space="0" w:color="auto"/>
          </w:divBdr>
        </w:div>
        <w:div w:id="1628778942">
          <w:marLeft w:val="0"/>
          <w:marRight w:val="0"/>
          <w:marTop w:val="0"/>
          <w:marBottom w:val="0"/>
          <w:divBdr>
            <w:top w:val="none" w:sz="0" w:space="0" w:color="auto"/>
            <w:left w:val="none" w:sz="0" w:space="0" w:color="auto"/>
            <w:bottom w:val="none" w:sz="0" w:space="0" w:color="auto"/>
            <w:right w:val="none" w:sz="0" w:space="0" w:color="auto"/>
          </w:divBdr>
        </w:div>
        <w:div w:id="1634093240">
          <w:marLeft w:val="0"/>
          <w:marRight w:val="0"/>
          <w:marTop w:val="0"/>
          <w:marBottom w:val="0"/>
          <w:divBdr>
            <w:top w:val="none" w:sz="0" w:space="0" w:color="auto"/>
            <w:left w:val="none" w:sz="0" w:space="0" w:color="auto"/>
            <w:bottom w:val="none" w:sz="0" w:space="0" w:color="auto"/>
            <w:right w:val="none" w:sz="0" w:space="0" w:color="auto"/>
          </w:divBdr>
        </w:div>
        <w:div w:id="1246723231">
          <w:marLeft w:val="0"/>
          <w:marRight w:val="0"/>
          <w:marTop w:val="0"/>
          <w:marBottom w:val="0"/>
          <w:divBdr>
            <w:top w:val="none" w:sz="0" w:space="0" w:color="auto"/>
            <w:left w:val="none" w:sz="0" w:space="0" w:color="auto"/>
            <w:bottom w:val="none" w:sz="0" w:space="0" w:color="auto"/>
            <w:right w:val="none" w:sz="0" w:space="0" w:color="auto"/>
          </w:divBdr>
        </w:div>
      </w:divsChild>
    </w:div>
    <w:div w:id="682366789">
      <w:bodyDiv w:val="1"/>
      <w:marLeft w:val="0"/>
      <w:marRight w:val="0"/>
      <w:marTop w:val="0"/>
      <w:marBottom w:val="0"/>
      <w:divBdr>
        <w:top w:val="none" w:sz="0" w:space="0" w:color="auto"/>
        <w:left w:val="none" w:sz="0" w:space="0" w:color="auto"/>
        <w:bottom w:val="none" w:sz="0" w:space="0" w:color="auto"/>
        <w:right w:val="none" w:sz="0" w:space="0" w:color="auto"/>
      </w:divBdr>
    </w:div>
    <w:div w:id="723524206">
      <w:bodyDiv w:val="1"/>
      <w:marLeft w:val="0"/>
      <w:marRight w:val="0"/>
      <w:marTop w:val="0"/>
      <w:marBottom w:val="0"/>
      <w:divBdr>
        <w:top w:val="none" w:sz="0" w:space="0" w:color="auto"/>
        <w:left w:val="none" w:sz="0" w:space="0" w:color="auto"/>
        <w:bottom w:val="none" w:sz="0" w:space="0" w:color="auto"/>
        <w:right w:val="none" w:sz="0" w:space="0" w:color="auto"/>
      </w:divBdr>
    </w:div>
    <w:div w:id="813837553">
      <w:bodyDiv w:val="1"/>
      <w:marLeft w:val="0"/>
      <w:marRight w:val="0"/>
      <w:marTop w:val="0"/>
      <w:marBottom w:val="0"/>
      <w:divBdr>
        <w:top w:val="none" w:sz="0" w:space="0" w:color="auto"/>
        <w:left w:val="none" w:sz="0" w:space="0" w:color="auto"/>
        <w:bottom w:val="none" w:sz="0" w:space="0" w:color="auto"/>
        <w:right w:val="none" w:sz="0" w:space="0" w:color="auto"/>
      </w:divBdr>
    </w:div>
    <w:div w:id="1631086361">
      <w:bodyDiv w:val="1"/>
      <w:marLeft w:val="0"/>
      <w:marRight w:val="0"/>
      <w:marTop w:val="0"/>
      <w:marBottom w:val="0"/>
      <w:divBdr>
        <w:top w:val="none" w:sz="0" w:space="0" w:color="auto"/>
        <w:left w:val="none" w:sz="0" w:space="0" w:color="auto"/>
        <w:bottom w:val="none" w:sz="0" w:space="0" w:color="auto"/>
        <w:right w:val="none" w:sz="0" w:space="0" w:color="auto"/>
      </w:divBdr>
    </w:div>
    <w:div w:id="196761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ctsierraclub.wixsite.com/sierraclub-ct/hartford-mobile-methane-leaks-study" TargetMode="External"/><Relationship Id="rId39" Type="http://schemas.openxmlformats.org/officeDocument/2006/relationships/hyperlink" Target="https://drive.google.com/open?id=1gAZmwtY3C2bbZCahHcfz1n6obDfkkoFu" TargetMode="Externa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image" Target="media/image13.emf"/><Relationship Id="rId42" Type="http://schemas.openxmlformats.org/officeDocument/2006/relationships/hyperlink" Target="https://drive.google.com/open?id=1gAZmwtY3C2bbZCahHcfz1n6obDfkkoFu"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timke\Documents\Professional\Misc%20Research%20Materials\Hazardous%20Liquid%20Accidents\CT%20Sierra%20Club\www.eversource.com" TargetMode="External"/><Relationship Id="rId17" Type="http://schemas.openxmlformats.org/officeDocument/2006/relationships/image" Target="media/image3.emf"/><Relationship Id="rId25" Type="http://schemas.openxmlformats.org/officeDocument/2006/relationships/hyperlink" Target="http://www.ct.gov/dot/lib/dot/documents/dpolicy/publicroad/PublicRoadMileage2014.pdf" TargetMode="External"/><Relationship Id="rId33" Type="http://schemas.openxmlformats.org/officeDocument/2006/relationships/package" Target="embeddings/Microsoft_Excel_Macro-Enabled_Worksheet.xlsm"/><Relationship Id="rId38" Type="http://schemas.openxmlformats.org/officeDocument/2006/relationships/package" Target="embeddings/Microsoft_Excel_Macro-Enabled_Worksheet3.xlsm"/><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ascomturner.com/" TargetMode="External"/><Relationship Id="rId20" Type="http://schemas.openxmlformats.org/officeDocument/2006/relationships/image" Target="media/image6.png"/><Relationship Id="rId29" Type="http://schemas.openxmlformats.org/officeDocument/2006/relationships/image" Target="media/image11.emf"/><Relationship Id="rId41" Type="http://schemas.openxmlformats.org/officeDocument/2006/relationships/package" Target="embeddings/Microsoft_Excel_Macro-Enabled_Worksheet5.xlsm"/><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timke\Documents\Professional\Misc%20Research%20Materials\Hazardous%20Liquid%20Accidents\CT%20Sierra%20Club\www.soconngas.com" TargetMode="External"/><Relationship Id="rId24" Type="http://schemas.openxmlformats.org/officeDocument/2006/relationships/image" Target="media/image10.png"/><Relationship Id="rId32" Type="http://schemas.openxmlformats.org/officeDocument/2006/relationships/image" Target="media/image12.emf"/><Relationship Id="rId37" Type="http://schemas.openxmlformats.org/officeDocument/2006/relationships/package" Target="embeddings/Microsoft_Excel_Macro-Enabled_Worksheet2.xlsm"/><Relationship Id="rId40" Type="http://schemas.openxmlformats.org/officeDocument/2006/relationships/package" Target="embeddings/Microsoft_Excel_Macro-Enabled_Worksheet4.xlsm"/><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mainespecialtygases.com/" TargetMode="External"/><Relationship Id="rId23" Type="http://schemas.openxmlformats.org/officeDocument/2006/relationships/image" Target="media/image9.emf"/><Relationship Id="rId28" Type="http://schemas.openxmlformats.org/officeDocument/2006/relationships/hyperlink" Target="https://www.phmsa.dot.gov/data-and-statistics/pipeline/gas-distribution-gas-gathering-gas-transmission-hazardous-liquids" TargetMode="External"/><Relationship Id="rId36" Type="http://schemas.openxmlformats.org/officeDocument/2006/relationships/hyperlink" Target="https://drive.google.com/open?id=18oCTzG0Jp8jTDP9y8btJvAFbJvDLvAMh" TargetMode="External"/><Relationship Id="rId10" Type="http://schemas.openxmlformats.org/officeDocument/2006/relationships/hyperlink" Target="file:///C:\Users\timke\Documents\Professional\Misc%20Research%20Materials\Hazardous%20Liquid%20Accidents\CT%20Sierra%20Club\cngcorp.com" TargetMode="External"/><Relationship Id="rId19" Type="http://schemas.openxmlformats.org/officeDocument/2006/relationships/image" Target="media/image5.emf"/><Relationship Id="rId31" Type="http://schemas.openxmlformats.org/officeDocument/2006/relationships/hyperlink" Target="https://drive.google.com/open?id=17KOqmlky6Tx_aIOlYi0v2TBRBuZFepkz" TargetMode="External"/><Relationship Id="rId44" Type="http://schemas.openxmlformats.org/officeDocument/2006/relationships/package" Target="embeddings/Microsoft_Excel_Macro-Enabled_Worksheet7.xlsm"/><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picarro.com/)" TargetMode="External"/><Relationship Id="rId22" Type="http://schemas.openxmlformats.org/officeDocument/2006/relationships/image" Target="media/image8.png"/><Relationship Id="rId27" Type="http://schemas.openxmlformats.org/officeDocument/2006/relationships/hyperlink" Target="http://dx.doi.org/10.1016/j.envpol.2012.11.003" TargetMode="External"/><Relationship Id="rId30" Type="http://schemas.openxmlformats.org/officeDocument/2006/relationships/package" Target="embeddings/Microsoft_Word_Document.docx"/><Relationship Id="rId35" Type="http://schemas.openxmlformats.org/officeDocument/2006/relationships/package" Target="embeddings/Microsoft_Excel_Macro-Enabled_Worksheet1.xlsm"/><Relationship Id="rId43" Type="http://schemas.openxmlformats.org/officeDocument/2006/relationships/package" Target="embeddings/Microsoft_Excel_Macro-Enabled_Worksheet6.xlsm"/></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report reflects the results of 2019 mobile methane surveys done in Hartford, Danbury, and New London, with the Hartford results compared to a similarly executed survey done in 2016.  The results support that methane leaks remain prevalent and persistent in Hartford and are also present in other Connecticut towns, with Danbury yielding the most comparable results.  New London also has indications of leaks, but of a lower range of methane emission than Hartford and Danbury.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69D6D5-A79D-4DD3-87D8-59863F21C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2775</Words>
  <Characters>15822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Connecticut Mobile Methane Leaks Survey and Analysis Results</vt:lpstr>
    </vt:vector>
  </TitlesOfParts>
  <Company/>
  <LinksUpToDate>false</LinksUpToDate>
  <CharactersWithSpaces>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Connecticut Mobile Methane Leaks Survey and Analysis Results</dc:title>
  <dc:subject>1 April, 2019</dc:subject>
  <dc:creator>Tim K. Keyes, Ph.D.</dc:creator>
  <cp:keywords/>
  <dc:description/>
  <cp:lastModifiedBy>Tim Keyes</cp:lastModifiedBy>
  <cp:revision>17</cp:revision>
  <dcterms:created xsi:type="dcterms:W3CDTF">2019-04-01T19:41:00Z</dcterms:created>
  <dcterms:modified xsi:type="dcterms:W3CDTF">2019-04-01T21:30:00Z</dcterms:modified>
  <cp:category>Evergreen Business Analytics, LLC</cp:category>
</cp:coreProperties>
</file>