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9A63" w14:textId="77777777" w:rsidR="006E513A" w:rsidRDefault="006E513A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F9B85F" w14:textId="77777777" w:rsidR="006E513A" w:rsidRDefault="006E513A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00397" w14:textId="77777777" w:rsidR="006E513A" w:rsidRDefault="006E513A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66F0E3" w14:textId="0E22EECE" w:rsidR="00621EC7" w:rsidRDefault="0089745D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ASSEMBLY RESOLUTION 9-003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BDED89B" wp14:editId="2F28A52D">
            <wp:simplePos x="0" y="0"/>
            <wp:positionH relativeFrom="column">
              <wp:posOffset>914400</wp:posOffset>
            </wp:positionH>
            <wp:positionV relativeFrom="paragraph">
              <wp:posOffset>-685799</wp:posOffset>
            </wp:positionV>
            <wp:extent cx="3987165" cy="60579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605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3412CD" w14:textId="77777777" w:rsidR="00621EC7" w:rsidRDefault="0089745D">
      <w:pPr>
        <w:tabs>
          <w:tab w:val="left" w:pos="100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 PROCEDURAL RESOLUTION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 AMEND THE LEGISLATIVE PROCESS WITH REGARDS TO NON-MEMBER ATTENDEES OF THE ASSEMBLY</w:t>
      </w:r>
    </w:p>
    <w:p w14:paraId="1E92A7C5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Central Student Government is a place for deliberate debate on all manner of things, some of which can be emotionally charged;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4FF62F8E" w14:textId="1CB012A7" w:rsidR="00621EC7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Central Student Government Assembly is a place where representatives and other members should feel safe expressing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opinions about CSG business, including expressing their opinion by voting;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328B3F4A" w14:textId="77777777" w:rsidR="00621EC7" w:rsidRDefault="0089745D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Assembly permits questions, comments, and debate so that involved parties can fully explain their position on an item of CSG business;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161B7AC1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of emotion can be more influential on Members’ votes than the arguments presented on the business;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7F0A2999" w14:textId="07745CDF" w:rsidR="00621EC7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many legislative bodies, non-member attendees are not permitted to address the body as a whole, but they are permitted to speak at commi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ttee;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THEREFORE BE IT</w:t>
      </w:r>
    </w:p>
    <w:p w14:paraId="1555CD77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Operating Procedures sections on Conduct of Gallery and Member Attendees (Chapter IV Sections I and J) be amended according to Appendix A of this resolution;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BE IT FURTHER</w:t>
      </w:r>
    </w:p>
    <w:p w14:paraId="4CF47E04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 a new Section d be add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Chapter IV 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2) of the Operating Procedures that reads the same as Appendix B of this resolution so that the Speaker can unilaterally change the method of voting from Roll Call to Secret Ballot;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BE IT FURTHER</w:t>
      </w:r>
    </w:p>
    <w:p w14:paraId="0F9C6FE1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 Chapter V Sec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C(13)(b), C(14)(c), and C(14)(d) of the Operating Procedures be amended according to Appendix C of this resolution;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BE IT FURTHER</w:t>
      </w:r>
    </w:p>
    <w:p w14:paraId="3C7044B5" w14:textId="77777777" w:rsidR="006E513A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RESOLVED,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 Chapter V Section C(14)(d)(iii) of the Operating Procedures be amended according to Appendix D of th</w:t>
      </w:r>
      <w:r>
        <w:rPr>
          <w:rFonts w:ascii="Times New Roman" w:eastAsia="Times New Roman" w:hAnsi="Times New Roman" w:cs="Times New Roman"/>
          <w:sz w:val="24"/>
          <w:szCs w:val="24"/>
        </w:rPr>
        <w:t>is resolution such that any non-Member authors must leave the room while their resolution is voted upon;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BE IT FINALLY</w:t>
      </w:r>
    </w:p>
    <w:p w14:paraId="27365F67" w14:textId="6F3E19CA" w:rsidR="00621EC7" w:rsidRDefault="0089745D" w:rsidP="006E513A">
      <w:pPr>
        <w:ind w:left="2250" w:hanging="22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RESOLVED,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Chapter VII 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3) of the Operating Procedures be amended to add “Each committee must attempt to schedule each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their weekly meeting such that any non-Member authors with business before the committee can attend.” after the first sentence.  </w:t>
      </w:r>
    </w:p>
    <w:p w14:paraId="6BF6B52D" w14:textId="77777777" w:rsidR="00621EC7" w:rsidRPr="006E513A" w:rsidRDefault="0089745D">
      <w:pPr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6E513A">
        <w:rPr>
          <w:rFonts w:ascii="Times New Roman" w:eastAsia="Times New Roman" w:hAnsi="Times New Roman" w:cs="Times New Roman"/>
          <w:sz w:val="28"/>
          <w:szCs w:val="24"/>
          <w:u w:val="single"/>
        </w:rPr>
        <w:t>Authors</w:t>
      </w:r>
    </w:p>
    <w:p w14:paraId="7291797A" w14:textId="28011F37" w:rsidR="00621EC7" w:rsidRDefault="0089745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Majeske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College of Engineering      Sammi Meister, Rackham</w:t>
      </w:r>
    </w:p>
    <w:p w14:paraId="4E1745B0" w14:textId="1AA628E5" w:rsidR="006E513A" w:rsidRPr="006E513A" w:rsidRDefault="006E513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6E513A">
        <w:rPr>
          <w:rFonts w:ascii="Times New Roman" w:eastAsia="Times New Roman" w:hAnsi="Times New Roman" w:cs="Times New Roman"/>
          <w:sz w:val="28"/>
          <w:szCs w:val="24"/>
          <w:u w:val="single"/>
        </w:rPr>
        <w:t>Attest</w:t>
      </w:r>
    </w:p>
    <w:p w14:paraId="20B59C4E" w14:textId="737BA2C5" w:rsidR="006E513A" w:rsidRDefault="006E513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235ECF" wp14:editId="12AE8A95">
            <wp:simplePos x="0" y="0"/>
            <wp:positionH relativeFrom="column">
              <wp:posOffset>2040700</wp:posOffset>
            </wp:positionH>
            <wp:positionV relativeFrom="paragraph">
              <wp:posOffset>47625</wp:posOffset>
            </wp:positionV>
            <wp:extent cx="1792605" cy="459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3D3D5988" w14:textId="13E7D811" w:rsidR="006E513A" w:rsidRDefault="006E513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13A">
        <w:rPr>
          <w:rFonts w:ascii="Times New Roman" w:eastAsia="Times New Roman" w:hAnsi="Times New Roman" w:cs="Times New Roman"/>
          <w:sz w:val="24"/>
          <w:szCs w:val="24"/>
        </w:rPr>
        <w:t>Whit Froehlich, Medicine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Speaker of the Assembly</w:t>
      </w:r>
    </w:p>
    <w:p w14:paraId="4058AEA9" w14:textId="33E2B5FE" w:rsidR="006E513A" w:rsidRDefault="006E513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Yes: 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No: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Abstain: 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23 April 2019</w:t>
      </w:r>
    </w:p>
    <w:p w14:paraId="3C2E0A41" w14:textId="77777777" w:rsidR="00621EC7" w:rsidRDefault="008974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br w:type="page"/>
      </w:r>
    </w:p>
    <w:p w14:paraId="4D4C3495" w14:textId="77777777" w:rsidR="00621EC7" w:rsidRDefault="008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Appendix A: Proposed Wording with “Track Changes”</w:t>
      </w:r>
    </w:p>
    <w:p w14:paraId="7F8A1137" w14:textId="77777777" w:rsidR="00621EC7" w:rsidRDefault="00621EC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36A0E" w14:textId="77777777" w:rsidR="00621EC7" w:rsidRDefault="0089745D">
      <w:pPr>
        <w:widowControl w:val="0"/>
        <w:numPr>
          <w:ilvl w:val="0"/>
          <w:numId w:val="4"/>
        </w:numPr>
        <w:tabs>
          <w:tab w:val="left" w:pos="1291"/>
        </w:tabs>
        <w:spacing w:before="12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Conduct of Gallery Attendees.</w:t>
      </w:r>
    </w:p>
    <w:p w14:paraId="59C89DAF" w14:textId="77777777" w:rsidR="00621EC7" w:rsidRDefault="0089745D">
      <w:pPr>
        <w:widowControl w:val="0"/>
        <w:numPr>
          <w:ilvl w:val="1"/>
          <w:numId w:val="2"/>
        </w:numPr>
        <w:tabs>
          <w:tab w:val="left" w:pos="1982"/>
        </w:tabs>
        <w:spacing w:before="114" w:after="0" w:line="240" w:lineRule="auto"/>
        <w:ind w:right="714" w:hanging="3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Visibility</w:t>
      </w:r>
      <w:r>
        <w:rPr>
          <w:rFonts w:ascii="Times New Roman" w:eastAsia="Times New Roman" w:hAnsi="Times New Roman" w:cs="Times New Roman"/>
          <w:sz w:val="24"/>
          <w:szCs w:val="24"/>
        </w:rPr>
        <w:t>. The content of this Section must be visibly posted in the gallery seating area.</w:t>
      </w:r>
    </w:p>
    <w:p w14:paraId="0056337F" w14:textId="77777777" w:rsidR="00621EC7" w:rsidRDefault="0089745D">
      <w:pPr>
        <w:widowControl w:val="0"/>
        <w:numPr>
          <w:ilvl w:val="1"/>
          <w:numId w:val="2"/>
        </w:numPr>
        <w:tabs>
          <w:tab w:val="left" w:pos="1982"/>
        </w:tabs>
        <w:spacing w:before="120" w:after="0" w:line="240" w:lineRule="auto"/>
        <w:ind w:right="652" w:hanging="3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Consent. </w:t>
      </w:r>
      <w:r>
        <w:rPr>
          <w:rFonts w:ascii="Times New Roman" w:eastAsia="Times New Roman" w:hAnsi="Times New Roman" w:cs="Times New Roman"/>
          <w:sz w:val="24"/>
          <w:szCs w:val="24"/>
        </w:rPr>
        <w:t>Attendance at an Assembly meeting constitutes consent to abide by these rules, including the maintenance of a record of violations and enforcement of penalties.</w:t>
      </w:r>
    </w:p>
    <w:p w14:paraId="0602385A" w14:textId="77777777" w:rsidR="00621EC7" w:rsidRDefault="0089745D">
      <w:pPr>
        <w:widowControl w:val="0"/>
        <w:numPr>
          <w:ilvl w:val="1"/>
          <w:numId w:val="2"/>
        </w:numPr>
        <w:tabs>
          <w:tab w:val="left" w:pos="1982"/>
        </w:tabs>
        <w:spacing w:before="120" w:after="0" w:line="240" w:lineRule="auto"/>
        <w:ind w:right="456" w:hanging="3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ations. </w:t>
      </w:r>
      <w:r>
        <w:rPr>
          <w:rFonts w:ascii="Times New Roman" w:eastAsia="Times New Roman" w:hAnsi="Times New Roman" w:cs="Times New Roman"/>
          <w:sz w:val="24"/>
          <w:szCs w:val="24"/>
        </w:rPr>
        <w:t>The following are violations, as determined by the Chair: speaking out of turn; purposeful blocking of an attendee’s view; vulgar or offensive language; hate speech; attempting to distract attendees; excessive applause; acts of violence; failure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comply with reasonable instructions; or interfering with meeting proceedings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in other ways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8846E" w14:textId="77777777" w:rsidR="00621EC7" w:rsidRDefault="0089745D">
      <w:pPr>
        <w:widowControl w:val="0"/>
        <w:numPr>
          <w:ilvl w:val="1"/>
          <w:numId w:val="2"/>
        </w:numPr>
        <w:tabs>
          <w:tab w:val="left" w:pos="1982"/>
        </w:tabs>
        <w:spacing w:before="121" w:after="0" w:line="240" w:lineRule="auto"/>
        <w:ind w:right="810" w:hanging="33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Penalties.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Offenses accumulate within a single Legislative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Session,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carry the following penalties. Offenses may be added or removed by a two-thirds majority vo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14:paraId="793D267E" w14:textId="77777777" w:rsidR="00621EC7" w:rsidRDefault="0089745D">
      <w:pPr>
        <w:widowControl w:val="0"/>
        <w:spacing w:before="114" w:after="0" w:line="240" w:lineRule="auto"/>
        <w:ind w:left="2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Offense – warning about the rules of conduct.</w:t>
      </w:r>
    </w:p>
    <w:p w14:paraId="39FAA214" w14:textId="77777777" w:rsidR="00621EC7" w:rsidRDefault="00621EC7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8A385" w14:textId="77777777" w:rsidR="00621EC7" w:rsidRDefault="0089745D">
      <w:pPr>
        <w:widowControl w:val="0"/>
        <w:spacing w:after="0" w:line="240" w:lineRule="auto"/>
        <w:ind w:left="2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Offense – loss of current-meeting speaking privileges; loss of the floor and allotted time if speaking.</w:t>
      </w:r>
    </w:p>
    <w:p w14:paraId="3515FF62" w14:textId="77777777" w:rsidR="00621EC7" w:rsidRDefault="00621EC7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312D1" w14:textId="77777777" w:rsidR="00621EC7" w:rsidRDefault="0089745D">
      <w:pPr>
        <w:widowControl w:val="0"/>
        <w:spacing w:before="1" w:after="0" w:line="240" w:lineRule="auto"/>
        <w:ind w:left="2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sz w:val="24"/>
          <w:szCs w:val="24"/>
        </w:rPr>
        <w:t>Offense – loss of current-meeting speaking privileges; loss of the floor and allotted time if speaking; and loss of next-meeting speaking privileges.</w:t>
      </w:r>
    </w:p>
    <w:p w14:paraId="3325A8F4" w14:textId="77777777" w:rsidR="00621EC7" w:rsidRDefault="00621EC7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F67FD" w14:textId="77777777" w:rsidR="00621EC7" w:rsidRDefault="0089745D">
      <w:pPr>
        <w:widowControl w:val="0"/>
        <w:spacing w:after="0" w:line="240" w:lineRule="auto"/>
        <w:ind w:left="2620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Offense – must leave the current meeting; loss of speaking privileges for the next two meetings.</w:t>
      </w:r>
    </w:p>
    <w:p w14:paraId="1DD53C77" w14:textId="77777777" w:rsidR="00621EC7" w:rsidRDefault="00621EC7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D55C2" w14:textId="77777777" w:rsidR="00621EC7" w:rsidRDefault="0089745D">
      <w:pPr>
        <w:widowControl w:val="0"/>
        <w:spacing w:after="0" w:line="240" w:lineRule="auto"/>
        <w:ind w:left="2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Offense – loss of attendance privileges.</w:t>
      </w:r>
    </w:p>
    <w:p w14:paraId="1B4FB39E" w14:textId="77777777" w:rsidR="00621EC7" w:rsidRDefault="0089745D">
      <w:pPr>
        <w:widowControl w:val="0"/>
        <w:numPr>
          <w:ilvl w:val="1"/>
          <w:numId w:val="2"/>
        </w:numPr>
        <w:tabs>
          <w:tab w:val="left" w:pos="1982"/>
        </w:tabs>
        <w:spacing w:before="121" w:after="0" w:line="240" w:lineRule="auto"/>
        <w:ind w:hanging="3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Administration. </w:t>
      </w:r>
      <w:r>
        <w:rPr>
          <w:rFonts w:ascii="Times New Roman" w:eastAsia="Times New Roman" w:hAnsi="Times New Roman" w:cs="Times New Roman"/>
          <w:sz w:val="24"/>
          <w:szCs w:val="24"/>
        </w:rPr>
        <w:t>The Speaker maintains a record of penalties.</w:t>
      </w:r>
    </w:p>
    <w:p w14:paraId="5BAA7A74" w14:textId="77777777" w:rsidR="00621EC7" w:rsidRDefault="0089745D">
      <w:pPr>
        <w:widowControl w:val="0"/>
        <w:numPr>
          <w:ilvl w:val="0"/>
          <w:numId w:val="4"/>
        </w:numPr>
        <w:tabs>
          <w:tab w:val="left" w:pos="1291"/>
        </w:tabs>
        <w:spacing w:before="12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Conduct of Member Attendees.</w:t>
      </w:r>
    </w:p>
    <w:p w14:paraId="3628ADFA" w14:textId="77777777" w:rsidR="00621EC7" w:rsidRDefault="0089745D">
      <w:pPr>
        <w:widowControl w:val="0"/>
        <w:numPr>
          <w:ilvl w:val="1"/>
          <w:numId w:val="4"/>
        </w:numPr>
        <w:tabs>
          <w:tab w:val="left" w:pos="1291"/>
        </w:tabs>
        <w:spacing w:before="12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Violations. The following are violations, as determined by the Chair: using audible expressions of disapproval; speaking out of turn; vulgar or offensive language; hate speech; attempting to distract other Members; excessive applause; acts of violence;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electronic devices without authorization of the Chair;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or interfering with meeting proceedings in other ways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710A2" w14:textId="77777777" w:rsidR="00621EC7" w:rsidRDefault="0089745D">
      <w:pPr>
        <w:widowControl w:val="0"/>
        <w:numPr>
          <w:ilvl w:val="1"/>
          <w:numId w:val="4"/>
        </w:numPr>
        <w:tabs>
          <w:tab w:val="left" w:pos="1982"/>
        </w:tabs>
        <w:spacing w:before="12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Penalties.</w:t>
      </w:r>
    </w:p>
    <w:p w14:paraId="1135F544" w14:textId="77777777" w:rsidR="00621EC7" w:rsidRDefault="0089745D">
      <w:pPr>
        <w:widowControl w:val="0"/>
        <w:numPr>
          <w:ilvl w:val="2"/>
          <w:numId w:val="4"/>
        </w:numPr>
        <w:tabs>
          <w:tab w:val="left" w:pos="2875"/>
        </w:tabs>
        <w:spacing w:before="119" w:after="0" w:line="240" w:lineRule="auto"/>
        <w:ind w:right="582" w:hanging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Warning. </w:t>
      </w:r>
      <w:r>
        <w:rPr>
          <w:rFonts w:ascii="Times New Roman" w:eastAsia="Times New Roman" w:hAnsi="Times New Roman" w:cs="Times New Roman"/>
          <w:sz w:val="24"/>
          <w:szCs w:val="24"/>
        </w:rPr>
        <w:t>The Chair may issue a warning to any Member who commits a violation.</w:t>
      </w:r>
    </w:p>
    <w:p w14:paraId="5E0EE015" w14:textId="77777777" w:rsidR="00621EC7" w:rsidRDefault="0089745D">
      <w:pPr>
        <w:widowControl w:val="0"/>
        <w:numPr>
          <w:ilvl w:val="2"/>
          <w:numId w:val="4"/>
        </w:numPr>
        <w:tabs>
          <w:tab w:val="left" w:pos="2875"/>
        </w:tabs>
        <w:spacing w:before="119" w:after="0" w:line="240" w:lineRule="auto"/>
        <w:ind w:right="582" w:hanging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Ejection.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issuing a warning to a Member at a given meeting, the Chair may eject them from the meeting for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further or continued violation(s).</w:t>
      </w:r>
      <w:r>
        <w:br w:type="page"/>
      </w:r>
    </w:p>
    <w:p w14:paraId="7BB7702C" w14:textId="77777777" w:rsidR="00621EC7" w:rsidRPr="006E513A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 w:rsidRPr="006E513A">
        <w:rPr>
          <w:rFonts w:ascii="Times New Roman" w:eastAsia="Times New Roman" w:hAnsi="Times New Roman" w:cs="Times New Roman"/>
          <w:sz w:val="24"/>
          <w:szCs w:val="24"/>
        </w:rPr>
        <w:lastRenderedPageBreak/>
        <w:t>Appendix B: Proposed Text for OP IV.G.2.d</w:t>
      </w:r>
    </w:p>
    <w:p w14:paraId="4757536D" w14:textId="77777777" w:rsidR="00621EC7" w:rsidRDefault="00621EC7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7C2857C8" w14:textId="77777777" w:rsidR="00621EC7" w:rsidRDefault="0089745D">
      <w:pPr>
        <w:widowControl w:val="0"/>
        <w:numPr>
          <w:ilvl w:val="0"/>
          <w:numId w:val="5"/>
        </w:numPr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Speaker may change a vote on a resolution from Roll Call Vote to Secret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Ballot if they believe the discussion around the resolution was contentious.</w:t>
      </w:r>
    </w:p>
    <w:p w14:paraId="32BC9608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7D48CD9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Appendix C: Proposed Text of OP V.C.13.b, V.C.14.c, and V.C.14.d</w:t>
      </w:r>
    </w:p>
    <w:p w14:paraId="002C0F71" w14:textId="77777777" w:rsidR="00621EC7" w:rsidRDefault="00621EC7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</w:p>
    <w:p w14:paraId="355914C7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V.C.13.b:</w:t>
      </w:r>
    </w:p>
    <w:p w14:paraId="357EEF03" w14:textId="77777777" w:rsidR="00621EC7" w:rsidRDefault="0089745D">
      <w:pPr>
        <w:widowControl w:val="0"/>
        <w:numPr>
          <w:ilvl w:val="0"/>
          <w:numId w:val="1"/>
        </w:numPr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First readings use the following procedure. An author who is not a Member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can only 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peak during first reading of their resolution if they have attended a committee meeting(s) where the resolution was discussed.</w:t>
      </w:r>
    </w:p>
    <w:p w14:paraId="61A40A59" w14:textId="77777777" w:rsidR="00621EC7" w:rsidRDefault="00621EC7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</w:p>
    <w:p w14:paraId="6D2DE460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V.C.14.c:</w:t>
      </w:r>
    </w:p>
    <w:p w14:paraId="149F343C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Readings.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 readings and amendments use the following procedure. An author who is not a Member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can only sp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eak during second reading and amendments if they have attended a committee meeting(s) where the resolution was discussed.</w:t>
      </w:r>
    </w:p>
    <w:p w14:paraId="3AA390ED" w14:textId="77777777" w:rsidR="00621EC7" w:rsidRDefault="00621EC7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</w:p>
    <w:p w14:paraId="2FFBB79B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V.C.14.d:</w:t>
      </w:r>
    </w:p>
    <w:p w14:paraId="66BF712D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Third Readings. </w:t>
      </w:r>
      <w:r>
        <w:rPr>
          <w:rFonts w:ascii="Times New Roman" w:eastAsia="Times New Roman" w:hAnsi="Times New Roman" w:cs="Times New Roman"/>
          <w:sz w:val="24"/>
          <w:szCs w:val="24"/>
        </w:rPr>
        <w:t>Third readings and voting on resolutions use the following procedure. If an author is not a Member, that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dividual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can only speak during third reading if they have attended a committee meeting(s) where the resolution was discussed.</w:t>
      </w:r>
    </w:p>
    <w:p w14:paraId="5965AA35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C3F8B72" w14:textId="77777777" w:rsidR="00621EC7" w:rsidRDefault="0089745D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Appendix D: Proposed Text of V.C.14.d.iii</w:t>
      </w:r>
    </w:p>
    <w:p w14:paraId="1CD5663D" w14:textId="77777777" w:rsidR="00621EC7" w:rsidRDefault="00621EC7">
      <w:pPr>
        <w:widowControl w:val="0"/>
        <w:tabs>
          <w:tab w:val="left" w:pos="2875"/>
        </w:tabs>
        <w:spacing w:before="119" w:after="0" w:line="240" w:lineRule="auto"/>
        <w:ind w:right="582"/>
        <w:rPr>
          <w:rFonts w:ascii="Times New Roman" w:eastAsia="Times New Roman" w:hAnsi="Times New Roman" w:cs="Times New Roman"/>
          <w:sz w:val="24"/>
          <w:szCs w:val="24"/>
        </w:rPr>
      </w:pPr>
    </w:p>
    <w:p w14:paraId="41BFF320" w14:textId="77777777" w:rsidR="00621EC7" w:rsidRDefault="0089745D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Assembly considers adoption of the resolution by a simple majority vote using a Roll Call Vote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during which any non-member authors must leave the room in which Assembly is being held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21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1002" w14:textId="77777777" w:rsidR="0089745D" w:rsidRDefault="0089745D">
      <w:pPr>
        <w:spacing w:after="0" w:line="240" w:lineRule="auto"/>
      </w:pPr>
      <w:r>
        <w:separator/>
      </w:r>
    </w:p>
  </w:endnote>
  <w:endnote w:type="continuationSeparator" w:id="0">
    <w:p w14:paraId="35EF785F" w14:textId="77777777" w:rsidR="0089745D" w:rsidRDefault="0089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0D24" w14:textId="77777777" w:rsidR="00621EC7" w:rsidRDefault="0089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04E8DB" w14:textId="77777777" w:rsidR="00621EC7" w:rsidRDefault="00621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8F5D" w14:textId="77777777" w:rsidR="00621EC7" w:rsidRDefault="0089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E513A">
      <w:rPr>
        <w:color w:val="000000"/>
      </w:rPr>
      <w:fldChar w:fldCharType="separate"/>
    </w:r>
    <w:r w:rsidR="006E513A">
      <w:rPr>
        <w:noProof/>
        <w:color w:val="000000"/>
      </w:rPr>
      <w:t>1</w:t>
    </w:r>
    <w:r>
      <w:rPr>
        <w:color w:val="000000"/>
      </w:rPr>
      <w:fldChar w:fldCharType="end"/>
    </w:r>
  </w:p>
  <w:p w14:paraId="31BBB26F" w14:textId="77777777" w:rsidR="00621EC7" w:rsidRDefault="00621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F79D" w14:textId="77777777" w:rsidR="0089745D" w:rsidRDefault="0089745D">
      <w:pPr>
        <w:spacing w:after="0" w:line="240" w:lineRule="auto"/>
      </w:pPr>
      <w:r>
        <w:separator/>
      </w:r>
    </w:p>
  </w:footnote>
  <w:footnote w:type="continuationSeparator" w:id="0">
    <w:p w14:paraId="7428D7EC" w14:textId="77777777" w:rsidR="0089745D" w:rsidRDefault="0089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1A18" w14:textId="77777777" w:rsidR="00621EC7" w:rsidRDefault="00621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2E4E4" w14:textId="77777777" w:rsidR="00621EC7" w:rsidRDefault="008974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Schoolbook" w:eastAsia="Century Schoolbook" w:hAnsi="Century Schoolbook" w:cs="Century Schoolbook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Century Schoolbook" w:eastAsia="Century Schoolbook" w:hAnsi="Century Schoolbook" w:cs="Century Schoolbook"/>
        <w:color w:val="0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855E" w14:textId="77777777" w:rsidR="00621EC7" w:rsidRDefault="00621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A73"/>
    <w:multiLevelType w:val="multilevel"/>
    <w:tmpl w:val="B2782D70"/>
    <w:lvl w:ilvl="0">
      <w:start w:val="1"/>
      <w:numFmt w:val="upperLetter"/>
      <w:lvlText w:val="%1."/>
      <w:lvlJc w:val="left"/>
      <w:pPr>
        <w:ind w:left="1290" w:hanging="360"/>
      </w:pPr>
      <w:rPr>
        <w:rFonts w:ascii="Times New Roman" w:eastAsia="Times New Roman" w:hAnsi="Times New Roman" w:cs="Times New Roman"/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982" w:hanging="332"/>
      </w:pPr>
      <w:rPr>
        <w:rFonts w:ascii="Times New Roman" w:eastAsia="Times New Roman" w:hAnsi="Times New Roman" w:cs="Times New Roman"/>
        <w:b/>
        <w:sz w:val="21"/>
        <w:szCs w:val="21"/>
      </w:rPr>
    </w:lvl>
    <w:lvl w:ilvl="2">
      <w:start w:val="1"/>
      <w:numFmt w:val="lowerLetter"/>
      <w:lvlText w:val="%3."/>
      <w:lvlJc w:val="left"/>
      <w:pPr>
        <w:ind w:left="2874" w:hanging="329"/>
      </w:pPr>
      <w:rPr>
        <w:rFonts w:ascii="Times New Roman" w:eastAsia="Times New Roman" w:hAnsi="Times New Roman" w:cs="Times New Roman"/>
        <w:b/>
        <w:sz w:val="21"/>
        <w:szCs w:val="21"/>
      </w:rPr>
    </w:lvl>
    <w:lvl w:ilvl="3">
      <w:start w:val="1"/>
      <w:numFmt w:val="bullet"/>
      <w:lvlText w:val="•"/>
      <w:lvlJc w:val="left"/>
      <w:pPr>
        <w:ind w:left="3765" w:hanging="329"/>
      </w:pPr>
    </w:lvl>
    <w:lvl w:ilvl="4">
      <w:start w:val="1"/>
      <w:numFmt w:val="bullet"/>
      <w:lvlText w:val="•"/>
      <w:lvlJc w:val="left"/>
      <w:pPr>
        <w:ind w:left="4650" w:hanging="329"/>
      </w:pPr>
    </w:lvl>
    <w:lvl w:ilvl="5">
      <w:start w:val="1"/>
      <w:numFmt w:val="bullet"/>
      <w:lvlText w:val="•"/>
      <w:lvlJc w:val="left"/>
      <w:pPr>
        <w:ind w:left="5535" w:hanging="329"/>
      </w:pPr>
    </w:lvl>
    <w:lvl w:ilvl="6">
      <w:start w:val="1"/>
      <w:numFmt w:val="bullet"/>
      <w:lvlText w:val="•"/>
      <w:lvlJc w:val="left"/>
      <w:pPr>
        <w:ind w:left="6420" w:hanging="329"/>
      </w:pPr>
    </w:lvl>
    <w:lvl w:ilvl="7">
      <w:start w:val="1"/>
      <w:numFmt w:val="bullet"/>
      <w:lvlText w:val="•"/>
      <w:lvlJc w:val="left"/>
      <w:pPr>
        <w:ind w:left="7305" w:hanging="329"/>
      </w:pPr>
    </w:lvl>
    <w:lvl w:ilvl="8">
      <w:start w:val="1"/>
      <w:numFmt w:val="bullet"/>
      <w:lvlText w:val="•"/>
      <w:lvlJc w:val="left"/>
      <w:pPr>
        <w:ind w:left="8190" w:hanging="329"/>
      </w:pPr>
    </w:lvl>
  </w:abstractNum>
  <w:abstractNum w:abstractNumId="1" w15:restartNumberingAfterBreak="0">
    <w:nsid w:val="1C27498E"/>
    <w:multiLevelType w:val="multilevel"/>
    <w:tmpl w:val="1AF45188"/>
    <w:lvl w:ilvl="0">
      <w:start w:val="9"/>
      <w:numFmt w:val="upperLetter"/>
      <w:lvlText w:val="%1."/>
      <w:lvlJc w:val="left"/>
      <w:pPr>
        <w:ind w:left="129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2010" w:hanging="360"/>
      </w:pPr>
      <w:rPr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DA0299D"/>
    <w:multiLevelType w:val="multilevel"/>
    <w:tmpl w:val="683C5202"/>
    <w:lvl w:ilvl="0">
      <w:start w:val="4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7C2C04"/>
    <w:multiLevelType w:val="multilevel"/>
    <w:tmpl w:val="9DB2415E"/>
    <w:lvl w:ilvl="0">
      <w:start w:val="3"/>
      <w:numFmt w:val="lowerRoman"/>
      <w:lvlText w:val="%1."/>
      <w:lvlJc w:val="righ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CE772F"/>
    <w:multiLevelType w:val="multilevel"/>
    <w:tmpl w:val="525AC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C7"/>
    <w:rsid w:val="00621EC7"/>
    <w:rsid w:val="006E513A"/>
    <w:rsid w:val="008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5EDE"/>
  <w15:docId w15:val="{BFB43748-557A-4FF3-9D82-E4B2EB6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</dc:creator>
  <cp:lastModifiedBy>Whit</cp:lastModifiedBy>
  <cp:revision>2</cp:revision>
  <dcterms:created xsi:type="dcterms:W3CDTF">2019-05-29T19:17:00Z</dcterms:created>
  <dcterms:modified xsi:type="dcterms:W3CDTF">2019-05-29T19:17:00Z</dcterms:modified>
</cp:coreProperties>
</file>