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89" w:rsidRDefault="00DC1289" w:rsidP="00FD5D87"/>
    <w:p w:rsidR="00B442C4" w:rsidRPr="00B442C4" w:rsidRDefault="00B442C4" w:rsidP="00FD5D87">
      <w:pPr>
        <w:rPr>
          <w:sz w:val="18"/>
        </w:rPr>
      </w:pPr>
    </w:p>
    <w:p w:rsidR="00FD5D87" w:rsidRPr="008424E0" w:rsidRDefault="00FD5D87" w:rsidP="00FD5D87">
      <w:r w:rsidRPr="008424E0">
        <w:t xml:space="preserve">Dear Stakeholder: </w:t>
      </w:r>
    </w:p>
    <w:p w:rsidR="00FD5D87" w:rsidRPr="008424E0" w:rsidRDefault="00FD5D87" w:rsidP="00FD5D87"/>
    <w:p w:rsidR="009D05AF" w:rsidRPr="00016F06" w:rsidRDefault="003E5FA1" w:rsidP="00FD5D87">
      <w:r>
        <w:t>T</w:t>
      </w:r>
      <w:r w:rsidR="00F40961" w:rsidRPr="00F40961">
        <w:t>he Focus Four Hazards</w:t>
      </w:r>
      <w:r w:rsidR="00D4484F">
        <w:t xml:space="preserve"> have</w:t>
      </w:r>
      <w:r w:rsidR="00F40961" w:rsidRPr="00F40961">
        <w:t xml:space="preserve"> account</w:t>
      </w:r>
      <w:r w:rsidR="00D4484F">
        <w:t>ed</w:t>
      </w:r>
      <w:r w:rsidR="00F40961" w:rsidRPr="00F40961">
        <w:t xml:space="preserve"> for the vast majority of injuries and fatalities in the construction industry. </w:t>
      </w:r>
      <w:r w:rsidR="00F40961">
        <w:t xml:space="preserve">In </w:t>
      </w:r>
      <w:r w:rsidR="00D4484F">
        <w:t xml:space="preserve">an effort to prevent future </w:t>
      </w:r>
      <w:r w:rsidR="006F33A1">
        <w:t xml:space="preserve">injuries and </w:t>
      </w:r>
      <w:r w:rsidR="00D4484F">
        <w:t>fatalities</w:t>
      </w:r>
      <w:r w:rsidR="00F40961">
        <w:t xml:space="preserve">, </w:t>
      </w:r>
      <w:r w:rsidR="00FD5D87" w:rsidRPr="008424E0">
        <w:t>OSHA</w:t>
      </w:r>
      <w:r w:rsidR="00F40961">
        <w:t>,</w:t>
      </w:r>
      <w:r w:rsidR="00FD5D87" w:rsidRPr="008424E0">
        <w:t xml:space="preserve"> </w:t>
      </w:r>
      <w:r w:rsidR="00F40961">
        <w:t>our state plans</w:t>
      </w:r>
      <w:r w:rsidR="00016F06">
        <w:t>,</w:t>
      </w:r>
      <w:r w:rsidR="00F40961">
        <w:t xml:space="preserve"> consultation projects, and construction industry partners </w:t>
      </w:r>
      <w:r w:rsidR="00FD5D87" w:rsidRPr="008424E0">
        <w:t>have initiated a “Focus Four Hazards” campaign</w:t>
      </w:r>
      <w:r w:rsidR="00F40961">
        <w:t xml:space="preserve"> from March through June</w:t>
      </w:r>
      <w:r w:rsidR="00FD5D87" w:rsidRPr="008424E0">
        <w:t xml:space="preserve"> </w:t>
      </w:r>
      <w:r w:rsidR="00C43C5D">
        <w:t xml:space="preserve">in Region Three’s jurisdiction.  </w:t>
      </w:r>
      <w:r w:rsidR="009D05AF" w:rsidRPr="009D05AF">
        <w:t>The goal of this campaign is to raise awareness in the recognition, evaluation, and control of these hazards</w:t>
      </w:r>
      <w:r w:rsidR="00D4484F">
        <w:t xml:space="preserve"> through the delivery of toolbox talks for employers to provide to their </w:t>
      </w:r>
      <w:r>
        <w:t>workers</w:t>
      </w:r>
      <w:r w:rsidR="009D05AF" w:rsidRPr="009D05AF">
        <w:t xml:space="preserve">.  </w:t>
      </w:r>
      <w:r w:rsidR="00D4484F">
        <w:t>These</w:t>
      </w:r>
      <w:r w:rsidR="00F40961">
        <w:t xml:space="preserve"> toolbox talks </w:t>
      </w:r>
      <w:r w:rsidR="00D4484F">
        <w:t xml:space="preserve">will be available </w:t>
      </w:r>
      <w:r w:rsidR="00F40961">
        <w:t>during th</w:t>
      </w:r>
      <w:r w:rsidR="006F33A1">
        <w:t>e</w:t>
      </w:r>
      <w:r w:rsidR="00F40961">
        <w:t xml:space="preserve"> </w:t>
      </w:r>
      <w:r w:rsidR="00D4484F">
        <w:t>campaign for employers to use at their own discretion</w:t>
      </w:r>
      <w:r w:rsidR="00F40961">
        <w:t xml:space="preserve">. </w:t>
      </w:r>
    </w:p>
    <w:p w:rsidR="00FD5D87" w:rsidRPr="00527DBC" w:rsidRDefault="00FD5D87" w:rsidP="00FD5D87">
      <w:pPr>
        <w:shd w:val="clear" w:color="auto" w:fill="FFFFFF"/>
        <w:spacing w:before="75" w:after="150" w:line="300" w:lineRule="atLeast"/>
        <w:rPr>
          <w:rFonts w:asciiTheme="minorHAnsi" w:hAnsiTheme="minorHAnsi"/>
          <w:b/>
          <w:i/>
          <w:color w:val="000000"/>
          <w:sz w:val="28"/>
          <w:szCs w:val="28"/>
        </w:rPr>
      </w:pPr>
      <w:r w:rsidRPr="00527DBC">
        <w:rPr>
          <w:rFonts w:asciiTheme="minorHAnsi" w:hAnsiTheme="minorHAnsi"/>
          <w:b/>
          <w:i/>
          <w:color w:val="000000"/>
          <w:sz w:val="28"/>
          <w:szCs w:val="28"/>
        </w:rPr>
        <w:t>Construction's "Fatal Four"</w:t>
      </w:r>
    </w:p>
    <w:p w:rsidR="00FD5D87" w:rsidRPr="00B442C4" w:rsidRDefault="00FD5D87" w:rsidP="00FD5D87">
      <w:pPr>
        <w:rPr>
          <w:rFonts w:asciiTheme="minorHAnsi" w:hAnsiTheme="minorHAnsi" w:cs="Tahoma"/>
          <w:color w:val="000000"/>
        </w:rPr>
      </w:pPr>
      <w:r w:rsidRPr="00B442C4">
        <w:rPr>
          <w:rFonts w:asciiTheme="minorHAnsi" w:hAnsiTheme="minorHAnsi" w:cs="Tahoma"/>
          <w:color w:val="000000"/>
        </w:rPr>
        <w:t xml:space="preserve">Out of </w:t>
      </w:r>
      <w:r w:rsidR="007F10BA" w:rsidRPr="00B442C4">
        <w:rPr>
          <w:rFonts w:asciiTheme="minorHAnsi" w:hAnsiTheme="minorHAnsi" w:cs="Tahoma"/>
          <w:b/>
          <w:color w:val="000000"/>
        </w:rPr>
        <w:t>51</w:t>
      </w:r>
      <w:r w:rsidR="00551B24">
        <w:rPr>
          <w:rFonts w:asciiTheme="minorHAnsi" w:hAnsiTheme="minorHAnsi" w:cs="Tahoma"/>
          <w:b/>
          <w:color w:val="000000"/>
        </w:rPr>
        <w:t>47</w:t>
      </w:r>
      <w:r w:rsidR="00AD3823">
        <w:rPr>
          <w:rFonts w:asciiTheme="minorHAnsi" w:hAnsiTheme="minorHAnsi" w:cs="Tahoma"/>
          <w:b/>
          <w:color w:val="000000"/>
        </w:rPr>
        <w:t>*</w:t>
      </w:r>
      <w:r w:rsidRPr="00B442C4">
        <w:rPr>
          <w:rFonts w:asciiTheme="minorHAnsi" w:hAnsiTheme="minorHAnsi" w:cs="Tahoma"/>
          <w:color w:val="000000"/>
        </w:rPr>
        <w:t xml:space="preserve"> worker fatalities in private industry in calendar year 201</w:t>
      </w:r>
      <w:r w:rsidR="00551B24">
        <w:rPr>
          <w:rFonts w:asciiTheme="minorHAnsi" w:hAnsiTheme="minorHAnsi" w:cs="Tahoma"/>
          <w:color w:val="000000"/>
        </w:rPr>
        <w:t>7</w:t>
      </w:r>
      <w:r w:rsidRPr="00B442C4">
        <w:rPr>
          <w:rFonts w:asciiTheme="minorHAnsi" w:hAnsiTheme="minorHAnsi" w:cs="Tahoma"/>
          <w:color w:val="000000"/>
        </w:rPr>
        <w:t>, 9</w:t>
      </w:r>
      <w:r w:rsidR="00551B24">
        <w:rPr>
          <w:rFonts w:asciiTheme="minorHAnsi" w:hAnsiTheme="minorHAnsi" w:cs="Tahoma"/>
          <w:color w:val="000000"/>
        </w:rPr>
        <w:t>7</w:t>
      </w:r>
      <w:r w:rsidR="007F10BA" w:rsidRPr="00B442C4">
        <w:rPr>
          <w:rFonts w:asciiTheme="minorHAnsi" w:hAnsiTheme="minorHAnsi" w:cs="Tahoma"/>
          <w:color w:val="000000"/>
        </w:rPr>
        <w:t>1</w:t>
      </w:r>
      <w:r w:rsidRPr="00B442C4">
        <w:rPr>
          <w:rFonts w:asciiTheme="minorHAnsi" w:hAnsiTheme="minorHAnsi" w:cs="Tahoma"/>
          <w:color w:val="000000"/>
        </w:rPr>
        <w:t xml:space="preserve"> or </w:t>
      </w:r>
      <w:r w:rsidR="00551B24">
        <w:rPr>
          <w:rFonts w:asciiTheme="minorHAnsi" w:hAnsiTheme="minorHAnsi" w:cs="Tahoma"/>
          <w:color w:val="000000"/>
        </w:rPr>
        <w:t>21</w:t>
      </w:r>
      <w:r w:rsidRPr="00B442C4">
        <w:rPr>
          <w:rFonts w:asciiTheme="minorHAnsi" w:hAnsiTheme="minorHAnsi" w:cs="Tahoma"/>
          <w:color w:val="000000"/>
        </w:rPr>
        <w:t xml:space="preserve">% were in construction―that is, </w:t>
      </w:r>
      <w:r w:rsidRPr="00B442C4">
        <w:rPr>
          <w:rFonts w:asciiTheme="minorHAnsi" w:hAnsiTheme="minorHAnsi" w:cs="Tahoma"/>
          <w:b/>
          <w:color w:val="000000"/>
          <w:u w:val="single"/>
        </w:rPr>
        <w:t>one in five worker deaths last year were in construction.</w:t>
      </w:r>
    </w:p>
    <w:p w:rsidR="00FD5D87" w:rsidRPr="00B442C4" w:rsidRDefault="00FD5D87" w:rsidP="00016F06">
      <w:pPr>
        <w:rPr>
          <w:rFonts w:asciiTheme="minorHAnsi" w:hAnsiTheme="minorHAnsi" w:cs="Tahoma"/>
          <w:color w:val="000000"/>
        </w:rPr>
      </w:pPr>
    </w:p>
    <w:p w:rsidR="003B420C" w:rsidRPr="00B442C4" w:rsidRDefault="00FD5D87" w:rsidP="00016F06">
      <w:pPr>
        <w:rPr>
          <w:rFonts w:asciiTheme="minorHAnsi" w:hAnsiTheme="minorHAnsi" w:cs="Tahoma"/>
          <w:color w:val="000000"/>
        </w:rPr>
      </w:pPr>
      <w:r w:rsidRPr="00B442C4">
        <w:rPr>
          <w:rFonts w:asciiTheme="minorHAnsi" w:hAnsiTheme="minorHAnsi" w:cs="Tahoma"/>
          <w:color w:val="000000"/>
        </w:rPr>
        <w:t xml:space="preserve">The leading causes of worker deaths on construction sites were falls, followed by struck-by, electrocution, and caught-in/between. These "Fatal Four" hazards were responsible for well over half </w:t>
      </w:r>
      <w:r w:rsidRPr="00B442C4">
        <w:rPr>
          <w:rFonts w:asciiTheme="minorHAnsi" w:hAnsiTheme="minorHAnsi" w:cs="Tahoma"/>
        </w:rPr>
        <w:t>(6</w:t>
      </w:r>
      <w:r w:rsidR="00551B24">
        <w:rPr>
          <w:rFonts w:asciiTheme="minorHAnsi" w:hAnsiTheme="minorHAnsi" w:cs="Tahoma"/>
        </w:rPr>
        <w:t>0</w:t>
      </w:r>
      <w:r w:rsidRPr="00B442C4">
        <w:rPr>
          <w:rFonts w:asciiTheme="minorHAnsi" w:hAnsiTheme="minorHAnsi" w:cs="Tahoma"/>
        </w:rPr>
        <w:t xml:space="preserve">%) </w:t>
      </w:r>
      <w:r w:rsidRPr="00B442C4">
        <w:rPr>
          <w:rFonts w:asciiTheme="minorHAnsi" w:hAnsiTheme="minorHAnsi" w:cs="Tahoma"/>
          <w:color w:val="000000"/>
        </w:rPr>
        <w:t xml:space="preserve">of the </w:t>
      </w:r>
      <w:hyperlink r:id="rId8" w:tooltip="construction worker deaths in 2015" w:history="1">
        <w:r w:rsidRPr="00B442C4">
          <w:rPr>
            <w:rFonts w:asciiTheme="minorHAnsi" w:hAnsiTheme="minorHAnsi" w:cs="Tahoma"/>
            <w:color w:val="000000"/>
          </w:rPr>
          <w:t>construction worker deaths in 201</w:t>
        </w:r>
      </w:hyperlink>
      <w:proofErr w:type="gramStart"/>
      <w:r w:rsidR="00551B24">
        <w:rPr>
          <w:rFonts w:asciiTheme="minorHAnsi" w:hAnsiTheme="minorHAnsi" w:cs="Tahoma"/>
          <w:color w:val="000000"/>
        </w:rPr>
        <w:t>7</w:t>
      </w:r>
      <w:proofErr w:type="gramEnd"/>
      <w:r w:rsidRPr="00B442C4">
        <w:rPr>
          <w:rFonts w:asciiTheme="minorHAnsi" w:hAnsiTheme="minorHAnsi" w:cs="Tahoma"/>
          <w:color w:val="000000"/>
        </w:rPr>
        <w:t xml:space="preserve">*, according to BLS reports. </w:t>
      </w:r>
    </w:p>
    <w:p w:rsidR="00FD5D87" w:rsidRPr="00B442C4" w:rsidRDefault="00FD5D87" w:rsidP="00FD5D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Theme="minorHAnsi" w:hAnsiTheme="minorHAnsi" w:cs="Tahoma"/>
          <w:color w:val="000000"/>
        </w:rPr>
      </w:pPr>
      <w:r w:rsidRPr="00B442C4">
        <w:rPr>
          <w:rFonts w:asciiTheme="minorHAnsi" w:hAnsiTheme="minorHAnsi" w:cs="Tahoma"/>
          <w:b/>
          <w:color w:val="000000"/>
        </w:rPr>
        <w:t>Falls</w:t>
      </w:r>
      <w:r w:rsidRPr="00B442C4">
        <w:rPr>
          <w:rFonts w:asciiTheme="minorHAnsi" w:hAnsiTheme="minorHAnsi" w:cs="Tahoma"/>
          <w:color w:val="000000"/>
        </w:rPr>
        <w:t xml:space="preserve"> — 3</w:t>
      </w:r>
      <w:r w:rsidR="007F10BA" w:rsidRPr="00B442C4">
        <w:rPr>
          <w:rFonts w:asciiTheme="minorHAnsi" w:hAnsiTheme="minorHAnsi" w:cs="Tahoma"/>
          <w:color w:val="000000"/>
        </w:rPr>
        <w:t>8</w:t>
      </w:r>
      <w:r w:rsidR="00551B24">
        <w:rPr>
          <w:rFonts w:asciiTheme="minorHAnsi" w:hAnsiTheme="minorHAnsi" w:cs="Tahoma"/>
          <w:color w:val="000000"/>
        </w:rPr>
        <w:t>1</w:t>
      </w:r>
      <w:r w:rsidRPr="00B442C4">
        <w:rPr>
          <w:rFonts w:asciiTheme="minorHAnsi" w:hAnsiTheme="minorHAnsi" w:cs="Tahoma"/>
          <w:color w:val="000000"/>
        </w:rPr>
        <w:t xml:space="preserve"> out of 9</w:t>
      </w:r>
      <w:r w:rsidR="00551B24">
        <w:rPr>
          <w:rFonts w:asciiTheme="minorHAnsi" w:hAnsiTheme="minorHAnsi" w:cs="Tahoma"/>
          <w:color w:val="000000"/>
        </w:rPr>
        <w:t>7</w:t>
      </w:r>
      <w:r w:rsidR="007F10BA" w:rsidRPr="00B442C4">
        <w:rPr>
          <w:rFonts w:asciiTheme="minorHAnsi" w:hAnsiTheme="minorHAnsi" w:cs="Tahoma"/>
          <w:color w:val="000000"/>
        </w:rPr>
        <w:t>1</w:t>
      </w:r>
      <w:r w:rsidRPr="00B442C4">
        <w:rPr>
          <w:rFonts w:asciiTheme="minorHAnsi" w:hAnsiTheme="minorHAnsi" w:cs="Tahoma"/>
          <w:color w:val="000000"/>
        </w:rPr>
        <w:t xml:space="preserve"> total deaths in construction in CY 201</w:t>
      </w:r>
      <w:r w:rsidR="002E04E2">
        <w:rPr>
          <w:rFonts w:asciiTheme="minorHAnsi" w:hAnsiTheme="minorHAnsi" w:cs="Tahoma"/>
          <w:color w:val="000000"/>
        </w:rPr>
        <w:t>7</w:t>
      </w:r>
      <w:r w:rsidRPr="00B442C4">
        <w:rPr>
          <w:rFonts w:asciiTheme="minorHAnsi" w:hAnsiTheme="minorHAnsi" w:cs="Tahoma"/>
          <w:color w:val="000000"/>
        </w:rPr>
        <w:t xml:space="preserve"> (3</w:t>
      </w:r>
      <w:r w:rsidR="007F10BA" w:rsidRPr="00B442C4">
        <w:rPr>
          <w:rFonts w:asciiTheme="minorHAnsi" w:hAnsiTheme="minorHAnsi" w:cs="Tahoma"/>
          <w:color w:val="000000"/>
        </w:rPr>
        <w:t>9</w:t>
      </w:r>
      <w:r w:rsidRPr="00B442C4">
        <w:rPr>
          <w:rFonts w:asciiTheme="minorHAnsi" w:hAnsiTheme="minorHAnsi" w:cs="Tahoma"/>
          <w:color w:val="000000"/>
        </w:rPr>
        <w:t>%)</w:t>
      </w:r>
    </w:p>
    <w:p w:rsidR="007F10BA" w:rsidRPr="00B442C4" w:rsidRDefault="007F10BA" w:rsidP="007F10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Theme="minorHAnsi" w:hAnsiTheme="minorHAnsi" w:cs="Tahoma"/>
          <w:color w:val="000000"/>
        </w:rPr>
      </w:pPr>
      <w:r w:rsidRPr="00B442C4">
        <w:rPr>
          <w:rFonts w:asciiTheme="minorHAnsi" w:hAnsiTheme="minorHAnsi" w:cs="Tahoma"/>
          <w:b/>
          <w:color w:val="000000"/>
        </w:rPr>
        <w:t>Struck by Object</w:t>
      </w:r>
      <w:r w:rsidRPr="00B442C4">
        <w:rPr>
          <w:rFonts w:asciiTheme="minorHAnsi" w:hAnsiTheme="minorHAnsi" w:cs="Tahoma"/>
          <w:color w:val="000000"/>
        </w:rPr>
        <w:t xml:space="preserve"> - </w:t>
      </w:r>
      <w:r w:rsidR="00551B24">
        <w:rPr>
          <w:rFonts w:asciiTheme="minorHAnsi" w:hAnsiTheme="minorHAnsi" w:cs="Tahoma"/>
          <w:color w:val="000000"/>
        </w:rPr>
        <w:t>80</w:t>
      </w:r>
      <w:r w:rsidRPr="00B442C4">
        <w:rPr>
          <w:rFonts w:asciiTheme="minorHAnsi" w:hAnsiTheme="minorHAnsi" w:cs="Tahoma"/>
          <w:color w:val="000000"/>
        </w:rPr>
        <w:t xml:space="preserve"> (</w:t>
      </w:r>
      <w:r w:rsidR="00551B24">
        <w:rPr>
          <w:rFonts w:asciiTheme="minorHAnsi" w:hAnsiTheme="minorHAnsi" w:cs="Tahoma"/>
          <w:color w:val="000000"/>
        </w:rPr>
        <w:t>8</w:t>
      </w:r>
      <w:r w:rsidRPr="00B442C4">
        <w:rPr>
          <w:rFonts w:asciiTheme="minorHAnsi" w:hAnsiTheme="minorHAnsi" w:cs="Tahoma"/>
          <w:color w:val="000000"/>
        </w:rPr>
        <w:t>%)</w:t>
      </w:r>
    </w:p>
    <w:p w:rsidR="00FD5D87" w:rsidRPr="00B442C4" w:rsidRDefault="00FD5D87" w:rsidP="00FD5D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Theme="minorHAnsi" w:hAnsiTheme="minorHAnsi" w:cs="Tahoma"/>
          <w:color w:val="000000"/>
        </w:rPr>
      </w:pPr>
      <w:r w:rsidRPr="00B442C4">
        <w:rPr>
          <w:rFonts w:asciiTheme="minorHAnsi" w:hAnsiTheme="minorHAnsi" w:cs="Tahoma"/>
          <w:b/>
          <w:color w:val="000000"/>
        </w:rPr>
        <w:t>Electrocutions</w:t>
      </w:r>
      <w:r w:rsidRPr="00B442C4">
        <w:rPr>
          <w:rFonts w:asciiTheme="minorHAnsi" w:hAnsiTheme="minorHAnsi" w:cs="Tahoma"/>
          <w:color w:val="000000"/>
        </w:rPr>
        <w:t xml:space="preserve"> - </w:t>
      </w:r>
      <w:r w:rsidR="00551B24">
        <w:rPr>
          <w:rFonts w:asciiTheme="minorHAnsi" w:hAnsiTheme="minorHAnsi" w:cs="Tahoma"/>
          <w:color w:val="000000"/>
        </w:rPr>
        <w:t>71</w:t>
      </w:r>
      <w:r w:rsidR="007F10BA" w:rsidRPr="00B442C4">
        <w:rPr>
          <w:rFonts w:asciiTheme="minorHAnsi" w:hAnsiTheme="minorHAnsi" w:cs="Tahoma"/>
          <w:color w:val="000000"/>
        </w:rPr>
        <w:t xml:space="preserve"> (</w:t>
      </w:r>
      <w:r w:rsidR="00551B24">
        <w:rPr>
          <w:rFonts w:asciiTheme="minorHAnsi" w:hAnsiTheme="minorHAnsi" w:cs="Tahoma"/>
          <w:color w:val="000000"/>
        </w:rPr>
        <w:t>7</w:t>
      </w:r>
      <w:r w:rsidRPr="00B442C4">
        <w:rPr>
          <w:rFonts w:asciiTheme="minorHAnsi" w:hAnsiTheme="minorHAnsi" w:cs="Tahoma"/>
          <w:color w:val="000000"/>
        </w:rPr>
        <w:t>%)</w:t>
      </w:r>
    </w:p>
    <w:p w:rsidR="00DC1289" w:rsidRPr="00B442C4" w:rsidRDefault="00FD5D87" w:rsidP="00B442C4">
      <w:pPr>
        <w:numPr>
          <w:ilvl w:val="0"/>
          <w:numId w:val="1"/>
        </w:numPr>
        <w:shd w:val="clear" w:color="auto" w:fill="FFFFFF"/>
        <w:spacing w:before="100" w:beforeAutospacing="1" w:line="300" w:lineRule="atLeast"/>
        <w:ind w:left="375"/>
        <w:rPr>
          <w:rFonts w:asciiTheme="minorHAnsi" w:hAnsiTheme="minorHAnsi"/>
        </w:rPr>
      </w:pPr>
      <w:r w:rsidRPr="00B442C4">
        <w:rPr>
          <w:rFonts w:asciiTheme="minorHAnsi" w:hAnsiTheme="minorHAnsi" w:cs="Tahoma"/>
          <w:b/>
          <w:color w:val="000000"/>
        </w:rPr>
        <w:t>Caught-in/between*</w:t>
      </w:r>
      <w:r w:rsidRPr="00B442C4">
        <w:rPr>
          <w:rFonts w:asciiTheme="minorHAnsi" w:hAnsiTheme="minorHAnsi" w:cs="Tahoma"/>
          <w:color w:val="000000"/>
        </w:rPr>
        <w:t xml:space="preserve"> - </w:t>
      </w:r>
      <w:r w:rsidR="00551B24">
        <w:rPr>
          <w:rFonts w:asciiTheme="minorHAnsi" w:hAnsiTheme="minorHAnsi" w:cs="Tahoma"/>
          <w:color w:val="000000"/>
        </w:rPr>
        <w:t>50</w:t>
      </w:r>
      <w:r w:rsidRPr="00B442C4">
        <w:rPr>
          <w:rFonts w:asciiTheme="minorHAnsi" w:hAnsiTheme="minorHAnsi" w:cs="Tahoma"/>
          <w:color w:val="000000"/>
        </w:rPr>
        <w:t xml:space="preserve"> (</w:t>
      </w:r>
      <w:r w:rsidR="00551B24">
        <w:rPr>
          <w:rFonts w:asciiTheme="minorHAnsi" w:hAnsiTheme="minorHAnsi" w:cs="Tahoma"/>
          <w:color w:val="000000"/>
        </w:rPr>
        <w:t>5</w:t>
      </w:r>
      <w:r w:rsidRPr="00B442C4">
        <w:rPr>
          <w:rFonts w:asciiTheme="minorHAnsi" w:hAnsiTheme="minorHAnsi" w:cs="Tahoma"/>
          <w:color w:val="000000"/>
        </w:rPr>
        <w:t>%)</w:t>
      </w:r>
    </w:p>
    <w:p w:rsidR="00FD5D87" w:rsidRPr="00B442C4" w:rsidRDefault="00FD5D87" w:rsidP="00B442C4">
      <w:pPr>
        <w:shd w:val="clear" w:color="auto" w:fill="FFFFFF"/>
        <w:spacing w:line="300" w:lineRule="atLeast"/>
        <w:ind w:left="375"/>
        <w:rPr>
          <w:rFonts w:asciiTheme="minorHAnsi" w:hAnsiTheme="minorHAnsi"/>
        </w:rPr>
      </w:pPr>
      <w:r w:rsidRPr="00B442C4">
        <w:rPr>
          <w:rFonts w:asciiTheme="minorHAnsi" w:hAnsiTheme="minorHAnsi" w:cs="Tahoma"/>
          <w:color w:val="000000"/>
        </w:rPr>
        <w:t xml:space="preserve">*This category includes construction workers killed when caught-in or </w:t>
      </w:r>
      <w:r w:rsidR="00DC1289" w:rsidRPr="00B442C4">
        <w:rPr>
          <w:rFonts w:asciiTheme="minorHAnsi" w:hAnsiTheme="minorHAnsi" w:cs="Tahoma"/>
          <w:color w:val="000000"/>
        </w:rPr>
        <w:t>c</w:t>
      </w:r>
      <w:r w:rsidRPr="00B442C4">
        <w:rPr>
          <w:rFonts w:asciiTheme="minorHAnsi" w:hAnsiTheme="minorHAnsi" w:cs="Tahoma"/>
          <w:color w:val="000000"/>
        </w:rPr>
        <w:t>ompressed by equipment or objects, and struck, caught, or crushed in collapsing st</w:t>
      </w:r>
      <w:r w:rsidR="00B442C4" w:rsidRPr="00B442C4">
        <w:rPr>
          <w:rFonts w:asciiTheme="minorHAnsi" w:hAnsiTheme="minorHAnsi" w:cs="Tahoma"/>
          <w:color w:val="000000"/>
        </w:rPr>
        <w:t>ructure, equipment, or material</w:t>
      </w:r>
    </w:p>
    <w:p w:rsidR="00527DBC" w:rsidRPr="00527DBC" w:rsidRDefault="00527DBC" w:rsidP="00527DBC">
      <w:pPr>
        <w:shd w:val="clear" w:color="auto" w:fill="FFFFFF"/>
        <w:spacing w:before="100" w:beforeAutospacing="1" w:after="100" w:afterAutospacing="1" w:line="300" w:lineRule="atLeast"/>
        <w:ind w:left="15"/>
        <w:jc w:val="center"/>
        <w:rPr>
          <w:rFonts w:asciiTheme="minorHAnsi" w:hAnsiTheme="minorHAnsi"/>
          <w:sz w:val="28"/>
          <w:szCs w:val="28"/>
        </w:rPr>
      </w:pPr>
      <w:r w:rsidRPr="00527DBC">
        <w:rPr>
          <w:rFonts w:asciiTheme="minorHAnsi" w:hAnsiTheme="minorHAnsi" w:cs="Tahoma"/>
          <w:b/>
          <w:bCs/>
          <w:i/>
          <w:color w:val="FF0000"/>
          <w:sz w:val="28"/>
          <w:szCs w:val="28"/>
        </w:rPr>
        <w:t xml:space="preserve">Eliminating these Four Hazards would save </w:t>
      </w:r>
      <w:r w:rsidR="00551B24">
        <w:rPr>
          <w:rFonts w:asciiTheme="minorHAnsi" w:hAnsiTheme="minorHAnsi" w:cs="Tahoma"/>
          <w:b/>
          <w:bCs/>
          <w:i/>
          <w:color w:val="FF0000"/>
          <w:sz w:val="28"/>
          <w:szCs w:val="28"/>
        </w:rPr>
        <w:t>582</w:t>
      </w:r>
      <w:r w:rsidRPr="00527DBC">
        <w:rPr>
          <w:rFonts w:asciiTheme="minorHAnsi" w:hAnsiTheme="minorHAnsi" w:cs="Tahoma"/>
          <w:b/>
          <w:bCs/>
          <w:i/>
          <w:color w:val="FF0000"/>
          <w:sz w:val="28"/>
          <w:szCs w:val="28"/>
        </w:rPr>
        <w:t xml:space="preserve"> workers' lives each year</w:t>
      </w:r>
      <w:r w:rsidRPr="00527DBC">
        <w:rPr>
          <w:rFonts w:asciiTheme="minorHAnsi" w:hAnsiTheme="minorHAnsi" w:cs="Tahoma"/>
          <w:i/>
          <w:color w:val="FF0000"/>
          <w:sz w:val="28"/>
          <w:szCs w:val="28"/>
        </w:rPr>
        <w:t>.</w:t>
      </w:r>
    </w:p>
    <w:p w:rsidR="003B420C" w:rsidRDefault="00D4484F" w:rsidP="00FD5D87">
      <w:pPr>
        <w:rPr>
          <w:rFonts w:asciiTheme="minorHAnsi" w:hAnsiTheme="minorHAnsi"/>
        </w:rPr>
      </w:pPr>
      <w:r w:rsidRPr="003B420C">
        <w:rPr>
          <w:rFonts w:asciiTheme="minorHAnsi" w:hAnsiTheme="minorHAnsi"/>
        </w:rPr>
        <w:t xml:space="preserve">We ask </w:t>
      </w:r>
      <w:r w:rsidR="00527DBC">
        <w:rPr>
          <w:rFonts w:asciiTheme="minorHAnsi" w:hAnsiTheme="minorHAnsi"/>
        </w:rPr>
        <w:t xml:space="preserve">that </w:t>
      </w:r>
      <w:r w:rsidRPr="003B420C">
        <w:rPr>
          <w:rFonts w:asciiTheme="minorHAnsi" w:hAnsiTheme="minorHAnsi"/>
        </w:rPr>
        <w:t xml:space="preserve">you </w:t>
      </w:r>
      <w:r w:rsidR="00527DBC">
        <w:rPr>
          <w:rFonts w:asciiTheme="minorHAnsi" w:hAnsiTheme="minorHAnsi"/>
        </w:rPr>
        <w:t>a</w:t>
      </w:r>
      <w:r w:rsidRPr="003B420C">
        <w:rPr>
          <w:rFonts w:asciiTheme="minorHAnsi" w:hAnsiTheme="minorHAnsi"/>
        </w:rPr>
        <w:t>ssist u</w:t>
      </w:r>
      <w:r w:rsidR="00527DBC">
        <w:rPr>
          <w:rFonts w:asciiTheme="minorHAnsi" w:hAnsiTheme="minorHAnsi"/>
        </w:rPr>
        <w:t xml:space="preserve">s in promoting this campaign with </w:t>
      </w:r>
      <w:r w:rsidRPr="003B420C">
        <w:rPr>
          <w:rFonts w:asciiTheme="minorHAnsi" w:hAnsiTheme="minorHAnsi"/>
        </w:rPr>
        <w:t xml:space="preserve">your construction contacts and encourage your leadership to participate </w:t>
      </w:r>
      <w:r w:rsidR="00557F0F">
        <w:rPr>
          <w:rFonts w:asciiTheme="minorHAnsi" w:hAnsiTheme="minorHAnsi"/>
        </w:rPr>
        <w:t xml:space="preserve">in these efforts </w:t>
      </w:r>
      <w:r w:rsidRPr="003B420C">
        <w:rPr>
          <w:rFonts w:asciiTheme="minorHAnsi" w:hAnsiTheme="minorHAnsi"/>
        </w:rPr>
        <w:t xml:space="preserve">to prevent future injuries and fatalities. To receive these toolbox talks, you can contact our Area Offices, Consultation Projects, or send us an email </w:t>
      </w:r>
      <w:r w:rsidR="003E5FA1">
        <w:rPr>
          <w:rFonts w:asciiTheme="minorHAnsi" w:hAnsiTheme="minorHAnsi"/>
        </w:rPr>
        <w:t>r</w:t>
      </w:r>
      <w:r w:rsidRPr="003B420C">
        <w:rPr>
          <w:rFonts w:asciiTheme="minorHAnsi" w:hAnsiTheme="minorHAnsi"/>
        </w:rPr>
        <w:t xml:space="preserve">equest at </w:t>
      </w:r>
      <w:hyperlink r:id="rId9" w:history="1">
        <w:r w:rsidRPr="003B420C">
          <w:rPr>
            <w:rStyle w:val="Hyperlink"/>
            <w:rFonts w:asciiTheme="minorHAnsi" w:hAnsiTheme="minorHAnsi"/>
          </w:rPr>
          <w:t>OSHA-Focus4-Region3@dol.gov</w:t>
        </w:r>
      </w:hyperlink>
      <w:r w:rsidRPr="003B420C">
        <w:rPr>
          <w:rFonts w:asciiTheme="minorHAnsi" w:hAnsiTheme="minorHAnsi"/>
        </w:rPr>
        <w:t xml:space="preserve">.  </w:t>
      </w:r>
    </w:p>
    <w:p w:rsidR="003B420C" w:rsidRDefault="003B420C" w:rsidP="00FD5D87">
      <w:pPr>
        <w:rPr>
          <w:rFonts w:asciiTheme="minorHAnsi" w:hAnsiTheme="minorHAnsi"/>
        </w:rPr>
      </w:pPr>
    </w:p>
    <w:p w:rsidR="00DC1289" w:rsidRDefault="00FD5D87" w:rsidP="00FD5D87">
      <w:pPr>
        <w:rPr>
          <w:rFonts w:asciiTheme="minorHAnsi" w:hAnsiTheme="minorHAnsi"/>
        </w:rPr>
      </w:pPr>
      <w:r w:rsidRPr="003B420C">
        <w:rPr>
          <w:rFonts w:asciiTheme="minorHAnsi" w:hAnsiTheme="minorHAnsi"/>
        </w:rPr>
        <w:t xml:space="preserve">We appreciate your assistance </w:t>
      </w:r>
      <w:r w:rsidR="00527DBC">
        <w:rPr>
          <w:rFonts w:asciiTheme="minorHAnsi" w:hAnsiTheme="minorHAnsi"/>
        </w:rPr>
        <w:t xml:space="preserve">and support </w:t>
      </w:r>
      <w:r w:rsidRPr="003B420C">
        <w:rPr>
          <w:rFonts w:asciiTheme="minorHAnsi" w:hAnsiTheme="minorHAnsi"/>
        </w:rPr>
        <w:t>with this campaign</w:t>
      </w:r>
      <w:r w:rsidR="00527DBC">
        <w:rPr>
          <w:rFonts w:asciiTheme="minorHAnsi" w:hAnsiTheme="minorHAnsi"/>
        </w:rPr>
        <w:t xml:space="preserve">.  </w:t>
      </w:r>
      <w:r w:rsidR="00DC1289">
        <w:rPr>
          <w:rFonts w:asciiTheme="minorHAnsi" w:hAnsiTheme="minorHAnsi"/>
        </w:rPr>
        <w:t xml:space="preserve">We encourage you to provide feedback which will </w:t>
      </w:r>
      <w:r w:rsidRPr="003B420C">
        <w:rPr>
          <w:rFonts w:asciiTheme="minorHAnsi" w:hAnsiTheme="minorHAnsi"/>
        </w:rPr>
        <w:t xml:space="preserve">assist us in promoting </w:t>
      </w:r>
      <w:r w:rsidR="007F10BA" w:rsidRPr="003B420C">
        <w:rPr>
          <w:rFonts w:asciiTheme="minorHAnsi" w:hAnsiTheme="minorHAnsi"/>
        </w:rPr>
        <w:t xml:space="preserve">future </w:t>
      </w:r>
      <w:r w:rsidRPr="003B420C">
        <w:rPr>
          <w:rFonts w:asciiTheme="minorHAnsi" w:hAnsiTheme="minorHAnsi"/>
        </w:rPr>
        <w:t>efforts and evaluating our impact in the construction industry.  </w:t>
      </w:r>
      <w:r w:rsidR="00D4484F" w:rsidRPr="003B420C">
        <w:rPr>
          <w:rFonts w:asciiTheme="minorHAnsi" w:hAnsiTheme="minorHAnsi"/>
        </w:rPr>
        <w:t>All</w:t>
      </w:r>
      <w:r w:rsidRPr="003B420C">
        <w:rPr>
          <w:rFonts w:asciiTheme="minorHAnsi" w:hAnsiTheme="minorHAnsi"/>
        </w:rPr>
        <w:t xml:space="preserve"> </w:t>
      </w:r>
      <w:r w:rsidR="007F10BA" w:rsidRPr="003B420C">
        <w:rPr>
          <w:rFonts w:asciiTheme="minorHAnsi" w:hAnsiTheme="minorHAnsi"/>
        </w:rPr>
        <w:t xml:space="preserve">voluntary </w:t>
      </w:r>
      <w:r w:rsidRPr="003B420C">
        <w:rPr>
          <w:rFonts w:asciiTheme="minorHAnsi" w:hAnsiTheme="minorHAnsi"/>
        </w:rPr>
        <w:t xml:space="preserve">feedback </w:t>
      </w:r>
      <w:r w:rsidR="00D4484F" w:rsidRPr="003B420C">
        <w:rPr>
          <w:rFonts w:asciiTheme="minorHAnsi" w:hAnsiTheme="minorHAnsi"/>
        </w:rPr>
        <w:t xml:space="preserve">may be sent </w:t>
      </w:r>
      <w:r w:rsidRPr="003B420C">
        <w:rPr>
          <w:rFonts w:asciiTheme="minorHAnsi" w:hAnsiTheme="minorHAnsi"/>
        </w:rPr>
        <w:t xml:space="preserve">to OSHA’s </w:t>
      </w:r>
      <w:r w:rsidR="007F10BA" w:rsidRPr="003B420C">
        <w:rPr>
          <w:rFonts w:asciiTheme="minorHAnsi" w:hAnsiTheme="minorHAnsi"/>
        </w:rPr>
        <w:t>desig</w:t>
      </w:r>
      <w:r w:rsidR="00D4484F" w:rsidRPr="003B420C">
        <w:rPr>
          <w:rFonts w:asciiTheme="minorHAnsi" w:hAnsiTheme="minorHAnsi"/>
        </w:rPr>
        <w:t>nated Focus 4 campaign account at</w:t>
      </w:r>
      <w:r w:rsidR="007F10BA" w:rsidRPr="003B420C">
        <w:rPr>
          <w:rFonts w:asciiTheme="minorHAnsi" w:hAnsiTheme="minorHAnsi"/>
        </w:rPr>
        <w:t xml:space="preserve"> </w:t>
      </w:r>
      <w:bookmarkStart w:id="0" w:name="_GoBack"/>
      <w:bookmarkEnd w:id="0"/>
    </w:p>
    <w:p w:rsidR="00FD5D87" w:rsidRPr="00DC1289" w:rsidRDefault="00F34548" w:rsidP="00FD5D87">
      <w:pPr>
        <w:rPr>
          <w:i/>
        </w:rPr>
      </w:pPr>
      <w:hyperlink r:id="rId10" w:history="1">
        <w:r w:rsidR="007F10BA" w:rsidRPr="003B420C">
          <w:rPr>
            <w:rStyle w:val="Hyperlink"/>
            <w:rFonts w:asciiTheme="minorHAnsi" w:hAnsiTheme="minorHAnsi"/>
          </w:rPr>
          <w:t>OSHA-Focus4-Region3@dol.gov</w:t>
        </w:r>
      </w:hyperlink>
      <w:r w:rsidR="00557F0F">
        <w:rPr>
          <w:rFonts w:asciiTheme="minorHAnsi" w:hAnsiTheme="minorHAnsi"/>
        </w:rPr>
        <w:t xml:space="preserve">.  </w:t>
      </w:r>
      <w:r w:rsidR="00D4484F" w:rsidRPr="003B420C">
        <w:rPr>
          <w:rFonts w:asciiTheme="minorHAnsi" w:hAnsiTheme="minorHAnsi"/>
        </w:rPr>
        <w:t xml:space="preserve">We thank you for your part in bringing awareness to these </w:t>
      </w:r>
      <w:r w:rsidR="00D4484F" w:rsidRPr="00DC1289">
        <w:rPr>
          <w:rFonts w:asciiTheme="minorHAnsi" w:hAnsiTheme="minorHAnsi"/>
          <w:b/>
          <w:i/>
        </w:rPr>
        <w:t>preventable incidents</w:t>
      </w:r>
      <w:r w:rsidR="00D4484F" w:rsidRPr="00DC1289">
        <w:rPr>
          <w:rFonts w:asciiTheme="minorHAnsi" w:hAnsiTheme="minorHAnsi"/>
          <w:i/>
        </w:rPr>
        <w:t>.</w:t>
      </w:r>
    </w:p>
    <w:p w:rsidR="00FD5D87" w:rsidRDefault="00B253D0" w:rsidP="00FD5D87">
      <w:r>
        <w:t xml:space="preserve"> </w:t>
      </w:r>
    </w:p>
    <w:sectPr w:rsidR="00FD5D8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548" w:rsidRDefault="00F34548" w:rsidP="00556B87">
      <w:r>
        <w:separator/>
      </w:r>
    </w:p>
  </w:endnote>
  <w:endnote w:type="continuationSeparator" w:id="0">
    <w:p w:rsidR="00F34548" w:rsidRDefault="00F34548" w:rsidP="0055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0BA" w:rsidRDefault="002E04E2" w:rsidP="007F10BA">
    <w:pPr>
      <w:pStyle w:val="Footer"/>
      <w:jc w:val="center"/>
    </w:pPr>
    <w:r>
      <w:rPr>
        <w:noProof/>
      </w:rPr>
      <w:drawing>
        <wp:inline distT="0" distB="0" distL="0" distR="0">
          <wp:extent cx="1119554" cy="849107"/>
          <wp:effectExtent l="0" t="0" r="4445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cus four logo (00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399" cy="875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548" w:rsidRDefault="00F34548" w:rsidP="00556B87">
      <w:r>
        <w:separator/>
      </w:r>
    </w:p>
  </w:footnote>
  <w:footnote w:type="continuationSeparator" w:id="0">
    <w:p w:rsidR="00F34548" w:rsidRDefault="00F34548" w:rsidP="0055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B87" w:rsidRPr="00556B87" w:rsidRDefault="00551B24" w:rsidP="007F10BA">
    <w:pPr>
      <w:pStyle w:val="Header"/>
      <w:jc w:val="center"/>
    </w:pPr>
    <w:r>
      <w:rPr>
        <w:noProof/>
      </w:rPr>
      <w:drawing>
        <wp:inline distT="0" distB="0" distL="0" distR="0">
          <wp:extent cx="1412630" cy="107138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cus four logo (00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356" cy="1081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7D0"/>
    <w:multiLevelType w:val="multilevel"/>
    <w:tmpl w:val="ECD678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D87"/>
    <w:rsid w:val="000008B4"/>
    <w:rsid w:val="00016F06"/>
    <w:rsid w:val="00094D60"/>
    <w:rsid w:val="000B62C2"/>
    <w:rsid w:val="000F0DE4"/>
    <w:rsid w:val="00185B59"/>
    <w:rsid w:val="001F3761"/>
    <w:rsid w:val="00234CB7"/>
    <w:rsid w:val="00235F18"/>
    <w:rsid w:val="002E04E2"/>
    <w:rsid w:val="003B420C"/>
    <w:rsid w:val="003B5957"/>
    <w:rsid w:val="003E5FA1"/>
    <w:rsid w:val="003F1B26"/>
    <w:rsid w:val="003F34A3"/>
    <w:rsid w:val="00435037"/>
    <w:rsid w:val="00476EFA"/>
    <w:rsid w:val="004D28E8"/>
    <w:rsid w:val="00527DBC"/>
    <w:rsid w:val="00551B24"/>
    <w:rsid w:val="00556B87"/>
    <w:rsid w:val="00557F0F"/>
    <w:rsid w:val="005D5A20"/>
    <w:rsid w:val="00626213"/>
    <w:rsid w:val="006F33A1"/>
    <w:rsid w:val="007F10BA"/>
    <w:rsid w:val="0087201C"/>
    <w:rsid w:val="00942A29"/>
    <w:rsid w:val="009D05AF"/>
    <w:rsid w:val="009D09BD"/>
    <w:rsid w:val="00A60633"/>
    <w:rsid w:val="00AC7493"/>
    <w:rsid w:val="00AD3823"/>
    <w:rsid w:val="00B201A4"/>
    <w:rsid w:val="00B253D0"/>
    <w:rsid w:val="00B442C4"/>
    <w:rsid w:val="00B64883"/>
    <w:rsid w:val="00C43C5D"/>
    <w:rsid w:val="00CA6445"/>
    <w:rsid w:val="00D4484F"/>
    <w:rsid w:val="00D91C5C"/>
    <w:rsid w:val="00DC1289"/>
    <w:rsid w:val="00EC03CF"/>
    <w:rsid w:val="00F34548"/>
    <w:rsid w:val="00F40961"/>
    <w:rsid w:val="00F54FEB"/>
    <w:rsid w:val="00FD5D87"/>
    <w:rsid w:val="00FE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2F8AA"/>
  <w15:docId w15:val="{0E07FCD8-7B25-4789-9837-C8A2C02C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D8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5D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5D87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D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D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6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B8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56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B87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touey\Work%20Folders\Copy%20of%20CFOI%202015%20event%20and%20exposure.xls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SHA-Focus4-Region3@dol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SHA-Focus4-Region3@dol.go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07D8E-B3FB-427D-A4F9-28DFCFD55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Touey, James - OSHA</dc:creator>
  <cp:lastModifiedBy>DeJesse, Nicholas - OSHA</cp:lastModifiedBy>
  <cp:revision>3</cp:revision>
  <cp:lastPrinted>2018-02-27T15:48:00Z</cp:lastPrinted>
  <dcterms:created xsi:type="dcterms:W3CDTF">2019-02-28T21:32:00Z</dcterms:created>
  <dcterms:modified xsi:type="dcterms:W3CDTF">2019-02-28T21:35:00Z</dcterms:modified>
</cp:coreProperties>
</file>