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C7" w:rsidRDefault="004C0629" w:rsidP="00D169E0">
      <w:pPr>
        <w:spacing w:before="120"/>
        <w:jc w:val="center"/>
        <w:rPr>
          <w:noProof/>
          <w:lang w:eastAsia="en-US" w:bidi="ar-SA"/>
        </w:rPr>
      </w:pPr>
      <w:r>
        <w:rPr>
          <w:noProof/>
          <w:lang w:eastAsia="en-US" w:bidi="ar-SA"/>
        </w:rPr>
        <w:drawing>
          <wp:anchor distT="0" distB="0" distL="114300" distR="114300" simplePos="0" relativeHeight="251663872" behindDoc="0" locked="0" layoutInCell="1" allowOverlap="1">
            <wp:simplePos x="0" y="0"/>
            <wp:positionH relativeFrom="margin">
              <wp:align>center</wp:align>
            </wp:positionH>
            <wp:positionV relativeFrom="paragraph">
              <wp:posOffset>95250</wp:posOffset>
            </wp:positionV>
            <wp:extent cx="2486025" cy="2274570"/>
            <wp:effectExtent l="19050" t="19050" r="28575" b="1143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Spark Arming Plug  (10)_edit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6025" cy="227457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rsidR="004C0629" w:rsidRPr="004C0629" w:rsidRDefault="004C0629" w:rsidP="004C0629">
      <w:pPr>
        <w:jc w:val="center"/>
        <w:rPr>
          <w:b/>
          <w:bCs/>
          <w:sz w:val="44"/>
          <w:szCs w:val="44"/>
          <w:bdr w:val="none" w:sz="0" w:space="0" w:color="auto" w:frame="1"/>
        </w:rPr>
      </w:pPr>
      <w:r w:rsidRPr="004C0629">
        <w:rPr>
          <w:b/>
          <w:bCs/>
          <w:sz w:val="44"/>
          <w:szCs w:val="44"/>
          <w:bdr w:val="none" w:sz="0" w:space="0" w:color="auto" w:frame="1"/>
        </w:rPr>
        <w:t>No-Spark Arming Plug &amp; Harness</w:t>
      </w:r>
    </w:p>
    <w:p w:rsidR="004C0629" w:rsidRDefault="000C5127" w:rsidP="000C5127">
      <w:pPr>
        <w:rPr>
          <w:rFonts w:ascii="Tahoma" w:hAnsi="Tahoma" w:cs="Tahoma"/>
          <w:b/>
          <w:bCs/>
          <w:color w:val="0C3C60"/>
          <w:sz w:val="28"/>
          <w:szCs w:val="28"/>
          <w:bdr w:val="none" w:sz="0" w:space="0" w:color="auto" w:frame="1"/>
        </w:rPr>
      </w:pPr>
      <w:r w:rsidRPr="000C5127">
        <w:rPr>
          <w:rFonts w:ascii="Tahoma" w:hAnsi="Tahoma" w:cs="Tahoma"/>
          <w:b/>
          <w:bCs/>
          <w:color w:val="0C3C60"/>
          <w:sz w:val="28"/>
          <w:szCs w:val="28"/>
          <w:bdr w:val="none" w:sz="0" w:space="0" w:color="auto" w:frame="1"/>
        </w:rPr>
        <w:t xml:space="preserve">    </w:t>
      </w:r>
    </w:p>
    <w:p w:rsidR="004C0629" w:rsidRDefault="004C0629" w:rsidP="004C0629">
      <w:pPr>
        <w:pStyle w:val="NormalWeb"/>
        <w:spacing w:before="0" w:beforeAutospacing="0" w:after="120" w:afterAutospacing="0"/>
        <w:rPr>
          <w:rFonts w:ascii="Arial Narrow" w:hAnsi="Arial Narrow"/>
          <w:sz w:val="28"/>
          <w:szCs w:val="28"/>
        </w:rPr>
      </w:pPr>
      <w:r>
        <w:rPr>
          <w:rFonts w:ascii="Arial Narrow" w:hAnsi="Arial Narrow"/>
          <w:sz w:val="28"/>
          <w:szCs w:val="28"/>
        </w:rPr>
        <w:t xml:space="preserve">     </w:t>
      </w:r>
      <w:r w:rsidRPr="004C0629">
        <w:rPr>
          <w:rFonts w:ascii="Arial Narrow" w:hAnsi="Arial Narrow"/>
          <w:sz w:val="28"/>
          <w:szCs w:val="28"/>
        </w:rPr>
        <w:t xml:space="preserve">The </w:t>
      </w:r>
      <w:r w:rsidRPr="004C0629">
        <w:rPr>
          <w:rStyle w:val="Strong"/>
          <w:rFonts w:ascii="Arial Narrow" w:hAnsi="Arial Narrow"/>
          <w:sz w:val="28"/>
          <w:szCs w:val="28"/>
        </w:rPr>
        <w:t>No Spark Arming Plug &amp; Harness</w:t>
      </w:r>
      <w:r w:rsidRPr="004C0629">
        <w:rPr>
          <w:rFonts w:ascii="Arial Narrow" w:hAnsi="Arial Narrow"/>
          <w:sz w:val="28"/>
          <w:szCs w:val="28"/>
        </w:rPr>
        <w:t xml:space="preserve"> is designed to eliminate the dreaded "spark" that often occurs when connecting a large 6S or bigger Li-Po to the ESC in many Giant-Scale models.  Not only is this spark annoying, it is harmful to both the connectors and the </w:t>
      </w:r>
      <w:r w:rsidR="00C01E1F">
        <w:rPr>
          <w:rFonts w:ascii="Arial Narrow" w:hAnsi="Arial Narrow"/>
          <w:sz w:val="28"/>
          <w:szCs w:val="28"/>
        </w:rPr>
        <w:t xml:space="preserve">electronic parts inside the </w:t>
      </w:r>
      <w:r w:rsidRPr="004C0629">
        <w:rPr>
          <w:rFonts w:ascii="Arial Narrow" w:hAnsi="Arial Narrow"/>
          <w:sz w:val="28"/>
          <w:szCs w:val="28"/>
        </w:rPr>
        <w:t xml:space="preserve">ESC, and can cause </w:t>
      </w:r>
      <w:r w:rsidR="00C01E1F">
        <w:rPr>
          <w:rFonts w:ascii="Arial Narrow" w:hAnsi="Arial Narrow"/>
          <w:sz w:val="28"/>
          <w:szCs w:val="28"/>
        </w:rPr>
        <w:t xml:space="preserve">a </w:t>
      </w:r>
      <w:r w:rsidRPr="004C0629">
        <w:rPr>
          <w:rFonts w:ascii="Arial Narrow" w:hAnsi="Arial Narrow"/>
          <w:sz w:val="28"/>
          <w:szCs w:val="28"/>
        </w:rPr>
        <w:t xml:space="preserve">total failure of </w:t>
      </w:r>
      <w:r w:rsidR="00C01E1F">
        <w:rPr>
          <w:rFonts w:ascii="Arial Narrow" w:hAnsi="Arial Narrow"/>
          <w:sz w:val="28"/>
          <w:szCs w:val="28"/>
        </w:rPr>
        <w:t>the</w:t>
      </w:r>
      <w:r w:rsidRPr="004C0629">
        <w:rPr>
          <w:rFonts w:ascii="Arial Narrow" w:hAnsi="Arial Narrow"/>
          <w:sz w:val="28"/>
          <w:szCs w:val="28"/>
        </w:rPr>
        <w:t xml:space="preserve"> ESC.  In addition to eliminating the spark, the Arming Plug &amp; Harness provide a much safer, more convenient way of connecting power to a larger model, allowing you to install the battery in the model and make all the electrical connections without the danger of bumping the throttle stick and causing an unexpected motor start. </w:t>
      </w:r>
    </w:p>
    <w:p w:rsidR="004C0629" w:rsidRPr="004C0629" w:rsidRDefault="00C01E1F" w:rsidP="004C0629">
      <w:pPr>
        <w:pStyle w:val="NormalWeb"/>
        <w:spacing w:before="0" w:beforeAutospacing="0" w:after="120" w:afterAutospacing="0"/>
        <w:rPr>
          <w:rFonts w:ascii="Arial Narrow" w:hAnsi="Arial Narrow"/>
          <w:sz w:val="28"/>
          <w:szCs w:val="28"/>
        </w:rPr>
      </w:pPr>
      <w:r>
        <w:rPr>
          <w:rFonts w:ascii="Arial Narrow" w:hAnsi="Arial Narrow"/>
          <w:noProof/>
          <w:sz w:val="28"/>
          <w:szCs w:val="28"/>
        </w:rPr>
        <w:drawing>
          <wp:anchor distT="0" distB="0" distL="114300" distR="182880" simplePos="0" relativeHeight="251664896" behindDoc="0" locked="0" layoutInCell="1" allowOverlap="1" wp14:anchorId="439FDEBE" wp14:editId="6730FF01">
            <wp:simplePos x="0" y="0"/>
            <wp:positionH relativeFrom="margin">
              <wp:posOffset>28575</wp:posOffset>
            </wp:positionH>
            <wp:positionV relativeFrom="margin">
              <wp:posOffset>4733925</wp:posOffset>
            </wp:positionV>
            <wp:extent cx="1895475" cy="194310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Spark Arming Plug  (8)_edit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475" cy="1943100"/>
                    </a:xfrm>
                    <a:prstGeom prst="rect">
                      <a:avLst/>
                    </a:prstGeom>
                  </pic:spPr>
                </pic:pic>
              </a:graphicData>
            </a:graphic>
            <wp14:sizeRelH relativeFrom="margin">
              <wp14:pctWidth>0</wp14:pctWidth>
            </wp14:sizeRelH>
            <wp14:sizeRelV relativeFrom="margin">
              <wp14:pctHeight>0</wp14:pctHeight>
            </wp14:sizeRelV>
          </wp:anchor>
        </w:drawing>
      </w:r>
      <w:r w:rsidR="004C0629">
        <w:rPr>
          <w:rFonts w:ascii="Arial Narrow" w:hAnsi="Arial Narrow"/>
          <w:sz w:val="28"/>
          <w:szCs w:val="28"/>
        </w:rPr>
        <w:t>Install the harness in the fuselage in a location that is convenient and easy to access.  The push-button s</w:t>
      </w:r>
      <w:r>
        <w:rPr>
          <w:rFonts w:ascii="Arial Narrow" w:hAnsi="Arial Narrow"/>
          <w:sz w:val="28"/>
          <w:szCs w:val="28"/>
        </w:rPr>
        <w:t xml:space="preserve">witch is installed close to the </w:t>
      </w:r>
      <w:r w:rsidR="004C0629" w:rsidRPr="004C0629">
        <w:rPr>
          <w:rFonts w:ascii="Arial Narrow" w:hAnsi="Arial Narrow"/>
          <w:sz w:val="28"/>
          <w:szCs w:val="28"/>
        </w:rPr>
        <w:t xml:space="preserve">harness </w:t>
      </w:r>
      <w:r>
        <w:rPr>
          <w:rFonts w:ascii="Arial Narrow" w:hAnsi="Arial Narrow"/>
          <w:sz w:val="28"/>
          <w:szCs w:val="28"/>
        </w:rPr>
        <w:t xml:space="preserve">so that you can insert the arming plug quickly after the capacitors in the ESC have been charged.  To use, install the battery in the model, and connect it the cables from the harness to the connectors on both the ESC and the battery.  (The connection to the ESC can remain connected once the harness has been installed.)  When you are ready to fly, press and hold the push-button for 4-5 seconds </w:t>
      </w:r>
      <w:r w:rsidRPr="00C01E1F">
        <w:rPr>
          <w:rFonts w:ascii="Arial Narrow" w:hAnsi="Arial Narrow"/>
          <w:b/>
          <w:sz w:val="28"/>
          <w:szCs w:val="28"/>
          <w:u w:val="single"/>
        </w:rPr>
        <w:t>before</w:t>
      </w:r>
      <w:r>
        <w:rPr>
          <w:rFonts w:ascii="Arial Narrow" w:hAnsi="Arial Narrow"/>
          <w:sz w:val="28"/>
          <w:szCs w:val="28"/>
        </w:rPr>
        <w:t xml:space="preserve"> inserting the arming plug.  Release the push-button, and immediately insert the arming plug.  Sparking and/or arcing of the connectors should be eliminated. </w:t>
      </w:r>
    </w:p>
    <w:p w:rsidR="006B5D44" w:rsidRDefault="004C0629" w:rsidP="006B5D44">
      <w:pPr>
        <w:pStyle w:val="NormalWeb"/>
        <w:spacing w:before="0" w:beforeAutospacing="0" w:after="0" w:afterAutospacing="0"/>
        <w:jc w:val="center"/>
        <w:rPr>
          <w:rFonts w:ascii="Arial Narrow" w:hAnsi="Arial Narrow"/>
          <w:sz w:val="28"/>
          <w:szCs w:val="28"/>
        </w:rPr>
      </w:pPr>
      <w:r w:rsidRPr="004C0629">
        <w:rPr>
          <w:rFonts w:ascii="Arial Narrow" w:hAnsi="Arial Narrow"/>
          <w:sz w:val="28"/>
          <w:szCs w:val="28"/>
        </w:rPr>
        <w:t>Available in three versions, with the three most popular connectors</w:t>
      </w:r>
    </w:p>
    <w:p w:rsidR="004C0629" w:rsidRPr="004C0629" w:rsidRDefault="004C0629" w:rsidP="006B5D44">
      <w:pPr>
        <w:pStyle w:val="NormalWeb"/>
        <w:spacing w:before="0" w:beforeAutospacing="0" w:after="0" w:afterAutospacing="0"/>
        <w:jc w:val="center"/>
        <w:rPr>
          <w:rFonts w:ascii="Arial Narrow" w:hAnsi="Arial Narrow"/>
          <w:sz w:val="28"/>
          <w:szCs w:val="28"/>
        </w:rPr>
      </w:pPr>
      <w:r w:rsidRPr="004C0629">
        <w:rPr>
          <w:rFonts w:ascii="Arial Narrow" w:hAnsi="Arial Narrow"/>
          <w:sz w:val="28"/>
          <w:szCs w:val="28"/>
        </w:rPr>
        <w:t xml:space="preserve"> </w:t>
      </w:r>
      <w:proofErr w:type="gramStart"/>
      <w:r w:rsidRPr="004C0629">
        <w:rPr>
          <w:rFonts w:ascii="Arial Narrow" w:hAnsi="Arial Narrow"/>
          <w:sz w:val="28"/>
          <w:szCs w:val="28"/>
        </w:rPr>
        <w:t>used</w:t>
      </w:r>
      <w:proofErr w:type="gramEnd"/>
      <w:r w:rsidRPr="004C0629">
        <w:rPr>
          <w:rFonts w:ascii="Arial Narrow" w:hAnsi="Arial Narrow"/>
          <w:sz w:val="28"/>
          <w:szCs w:val="28"/>
        </w:rPr>
        <w:t xml:space="preserve"> on larger ESCs and batteries, XT-60</w:t>
      </w:r>
      <w:r w:rsidR="00C01E1F">
        <w:rPr>
          <w:rFonts w:ascii="Arial Narrow" w:hAnsi="Arial Narrow"/>
          <w:sz w:val="28"/>
          <w:szCs w:val="28"/>
        </w:rPr>
        <w:t>s</w:t>
      </w:r>
      <w:r w:rsidRPr="004C0629">
        <w:rPr>
          <w:rFonts w:ascii="Arial Narrow" w:hAnsi="Arial Narrow"/>
          <w:sz w:val="28"/>
          <w:szCs w:val="28"/>
        </w:rPr>
        <w:t>, EC</w:t>
      </w:r>
      <w:bookmarkStart w:id="0" w:name="_GoBack"/>
      <w:bookmarkEnd w:id="0"/>
      <w:r w:rsidRPr="004C0629">
        <w:rPr>
          <w:rFonts w:ascii="Arial Narrow" w:hAnsi="Arial Narrow"/>
          <w:sz w:val="28"/>
          <w:szCs w:val="28"/>
        </w:rPr>
        <w:t>3</w:t>
      </w:r>
      <w:r w:rsidR="00C01E1F">
        <w:rPr>
          <w:rFonts w:ascii="Arial Narrow" w:hAnsi="Arial Narrow"/>
          <w:sz w:val="28"/>
          <w:szCs w:val="28"/>
        </w:rPr>
        <w:t>s</w:t>
      </w:r>
      <w:r w:rsidRPr="004C0629">
        <w:rPr>
          <w:rFonts w:ascii="Arial Narrow" w:hAnsi="Arial Narrow"/>
          <w:sz w:val="28"/>
          <w:szCs w:val="28"/>
        </w:rPr>
        <w:t>, or EC5</w:t>
      </w:r>
      <w:r w:rsidR="00C01E1F">
        <w:rPr>
          <w:rFonts w:ascii="Arial Narrow" w:hAnsi="Arial Narrow"/>
          <w:sz w:val="28"/>
          <w:szCs w:val="28"/>
        </w:rPr>
        <w:t>s</w:t>
      </w:r>
      <w:r w:rsidRPr="004C0629">
        <w:rPr>
          <w:rFonts w:ascii="Arial Narrow" w:hAnsi="Arial Narrow"/>
          <w:sz w:val="28"/>
          <w:szCs w:val="28"/>
        </w:rPr>
        <w:t>.</w:t>
      </w:r>
    </w:p>
    <w:p w:rsidR="002C5B73" w:rsidRPr="00305860" w:rsidRDefault="006B5D44" w:rsidP="000C5127">
      <w:pPr>
        <w:rPr>
          <w:rFonts w:ascii="Arial Narrow" w:hAnsi="Arial Narrow"/>
          <w:b/>
          <w:bCs/>
          <w:i/>
          <w:sz w:val="32"/>
          <w:szCs w:val="32"/>
        </w:rPr>
      </w:pPr>
      <w:r>
        <w:rPr>
          <w:rFonts w:ascii="Tahoma" w:hAnsi="Tahoma" w:cs="Tahoma"/>
          <w:szCs w:val="24"/>
        </w:rPr>
        <w:pict>
          <v:rect id="_x0000_i1025" style="width:0;height:1.5pt" o:hralign="center" o:hrstd="t" o:hr="t" fillcolor="#a0a0a0" stroked="f"/>
        </w:pict>
      </w:r>
    </w:p>
    <w:p w:rsidR="00137B6C" w:rsidRPr="00137B6C" w:rsidRDefault="00137B6C" w:rsidP="002C5B73">
      <w:pPr>
        <w:jc w:val="center"/>
        <w:rPr>
          <w:rFonts w:ascii="Arial Narrow" w:hAnsi="Arial Narrow" w:cs="Arial Narrow"/>
          <w:b/>
          <w:bCs/>
          <w:i/>
          <w:iCs/>
          <w:color w:val="000000"/>
          <w:sz w:val="16"/>
          <w:szCs w:val="16"/>
        </w:rPr>
      </w:pPr>
    </w:p>
    <w:p w:rsidR="002C5B73" w:rsidRPr="00B36E89" w:rsidRDefault="002C5B73" w:rsidP="002C5B73">
      <w:pPr>
        <w:jc w:val="center"/>
        <w:rPr>
          <w:rFonts w:ascii="Arial Narrow" w:hAnsi="Arial Narrow" w:cs="Arial Narrow"/>
          <w:b/>
          <w:bCs/>
          <w:i/>
          <w:iCs/>
          <w:color w:val="000000"/>
          <w:sz w:val="28"/>
          <w:szCs w:val="28"/>
        </w:rPr>
      </w:pPr>
      <w:r w:rsidRPr="00B36E89">
        <w:rPr>
          <w:rFonts w:ascii="Arial Narrow" w:hAnsi="Arial Narrow" w:cs="Arial Narrow"/>
          <w:b/>
          <w:bCs/>
          <w:i/>
          <w:iCs/>
          <w:color w:val="000000"/>
          <w:sz w:val="28"/>
          <w:szCs w:val="28"/>
        </w:rPr>
        <w:t xml:space="preserve">If you have any questions or problems, don’t hesitate to contact me. </w:t>
      </w:r>
      <w:r>
        <w:rPr>
          <w:rFonts w:ascii="Arial Narrow" w:hAnsi="Arial Narrow" w:cs="Arial Narrow"/>
          <w:b/>
          <w:bCs/>
          <w:i/>
          <w:iCs/>
          <w:color w:val="000000"/>
          <w:sz w:val="28"/>
          <w:szCs w:val="28"/>
        </w:rPr>
        <w:t xml:space="preserve"> </w:t>
      </w:r>
      <w:r w:rsidRPr="00B36E89">
        <w:rPr>
          <w:rFonts w:ascii="Arial Narrow" w:hAnsi="Arial Narrow" w:cs="Arial Narrow"/>
          <w:b/>
          <w:bCs/>
          <w:i/>
          <w:iCs/>
          <w:color w:val="000000"/>
          <w:sz w:val="28"/>
          <w:szCs w:val="28"/>
        </w:rPr>
        <w:t>ENJOY!</w:t>
      </w:r>
    </w:p>
    <w:p w:rsidR="002C5B73" w:rsidRPr="00B36E89" w:rsidRDefault="006B5D44" w:rsidP="002C5B73">
      <w:pPr>
        <w:jc w:val="center"/>
        <w:rPr>
          <w:rFonts w:ascii="BRADDON" w:hAnsi="BRADDON" w:cs="BRADDON"/>
          <w:iCs/>
          <w:color w:val="000000"/>
          <w:sz w:val="16"/>
          <w:szCs w:val="16"/>
        </w:rPr>
      </w:pPr>
      <w:r>
        <w:rPr>
          <w:noProof/>
          <w:lang w:eastAsia="en-US" w:bidi="ar-SA"/>
        </w:rPr>
        <w:drawing>
          <wp:anchor distT="0" distB="0" distL="114300" distR="114300" simplePos="0" relativeHeight="251656704" behindDoc="1" locked="0" layoutInCell="1" allowOverlap="1" wp14:anchorId="1B4FB296" wp14:editId="5B82F317">
            <wp:simplePos x="0" y="0"/>
            <wp:positionH relativeFrom="margin">
              <wp:posOffset>2352675</wp:posOffset>
            </wp:positionH>
            <wp:positionV relativeFrom="margin">
              <wp:posOffset>7893050</wp:posOffset>
            </wp:positionV>
            <wp:extent cx="2532380" cy="1224915"/>
            <wp:effectExtent l="0" t="0" r="1270" b="0"/>
            <wp:wrapNone/>
            <wp:docPr id="1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238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B73" w:rsidRPr="00B36E89" w:rsidRDefault="00137B6C" w:rsidP="002C5B73">
      <w:pPr>
        <w:jc w:val="center"/>
        <w:rPr>
          <w:rFonts w:ascii="BRADDON" w:hAnsi="BRADDON" w:cs="BRADDON"/>
          <w:iCs/>
          <w:color w:val="000000"/>
          <w:sz w:val="32"/>
          <w:szCs w:val="32"/>
        </w:rPr>
      </w:pPr>
      <w:r>
        <w:rPr>
          <w:noProof/>
          <w:lang w:eastAsia="en-US" w:bidi="ar-SA"/>
        </w:rPr>
        <w:drawing>
          <wp:anchor distT="0" distB="0" distL="114300" distR="114300" simplePos="0" relativeHeight="251657728" behindDoc="1" locked="0" layoutInCell="1" allowOverlap="1" wp14:anchorId="19B70B5E" wp14:editId="1E3BE181">
            <wp:simplePos x="0" y="0"/>
            <wp:positionH relativeFrom="column">
              <wp:posOffset>5438775</wp:posOffset>
            </wp:positionH>
            <wp:positionV relativeFrom="paragraph">
              <wp:posOffset>60325</wp:posOffset>
            </wp:positionV>
            <wp:extent cx="920115" cy="920115"/>
            <wp:effectExtent l="0" t="0" r="0" b="0"/>
            <wp:wrapThrough wrapText="bothSides">
              <wp:wrapPolygon edited="0">
                <wp:start x="0" y="0"/>
                <wp:lineTo x="0" y="21019"/>
                <wp:lineTo x="21019" y="21019"/>
                <wp:lineTo x="21019" y="0"/>
                <wp:lineTo x="0" y="0"/>
              </wp:wrapPolygon>
            </wp:wrapThrough>
            <wp:docPr id="17" name="Picture 5" descr="dave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sr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5B73">
        <w:rPr>
          <w:rFonts w:ascii="BRADDON" w:hAnsi="BRADDON" w:cs="BRADDON"/>
          <w:iCs/>
          <w:color w:val="000000"/>
          <w:sz w:val="16"/>
          <w:szCs w:val="16"/>
        </w:rPr>
        <w:t xml:space="preserve">                                                                                                                                             </w:t>
      </w:r>
    </w:p>
    <w:p w:rsidR="002C5B73" w:rsidRPr="003B2D21" w:rsidRDefault="002C5B73" w:rsidP="002C5B73">
      <w:pPr>
        <w:rPr>
          <w:rFonts w:ascii="Tahoma" w:hAnsi="Tahoma" w:cs="Tahoma"/>
          <w:sz w:val="32"/>
          <w:szCs w:val="32"/>
        </w:rPr>
      </w:pPr>
      <w:r>
        <w:rPr>
          <w:color w:val="000000"/>
          <w:sz w:val="36"/>
          <w:szCs w:val="36"/>
        </w:rPr>
        <w:t xml:space="preserve">          </w:t>
      </w:r>
      <w:r w:rsidRPr="003B2D21">
        <w:rPr>
          <w:rFonts w:ascii="Tahoma" w:hAnsi="Tahoma" w:cs="Tahoma"/>
          <w:color w:val="000000"/>
          <w:sz w:val="32"/>
          <w:szCs w:val="32"/>
        </w:rPr>
        <w:t>www.davesrce.com</w:t>
      </w:r>
      <w:r w:rsidRPr="003B2D21">
        <w:rPr>
          <w:rFonts w:ascii="Tahoma" w:hAnsi="Tahoma" w:cs="Tahoma"/>
          <w:iCs/>
          <w:color w:val="000000"/>
          <w:sz w:val="32"/>
          <w:szCs w:val="32"/>
        </w:rPr>
        <w:t xml:space="preserve">                                                                                                                                                                                                        </w:t>
      </w:r>
    </w:p>
    <w:p w:rsidR="002C5B73" w:rsidRPr="003B2D21" w:rsidRDefault="002C5B73" w:rsidP="002C5B73">
      <w:pPr>
        <w:rPr>
          <w:rFonts w:ascii="Tahoma" w:hAnsi="Tahoma" w:cs="Tahoma"/>
          <w:color w:val="000000"/>
          <w:sz w:val="32"/>
          <w:szCs w:val="32"/>
        </w:rPr>
      </w:pPr>
      <w:r>
        <w:rPr>
          <w:rFonts w:ascii="Tahoma" w:hAnsi="Tahoma" w:cs="Tahoma"/>
          <w:sz w:val="32"/>
          <w:szCs w:val="32"/>
        </w:rPr>
        <w:t xml:space="preserve">        </w:t>
      </w:r>
      <w:r w:rsidRPr="003B2D21">
        <w:rPr>
          <w:rFonts w:ascii="Tahoma" w:hAnsi="Tahoma" w:cs="Tahoma"/>
          <w:sz w:val="32"/>
          <w:szCs w:val="32"/>
        </w:rPr>
        <w:t>sales@davesrce.com</w:t>
      </w:r>
    </w:p>
    <w:p w:rsidR="002C5B73" w:rsidRPr="003B2D21" w:rsidRDefault="00137B6C" w:rsidP="002C5B73">
      <w:pPr>
        <w:rPr>
          <w:rFonts w:ascii="Tahoma" w:hAnsi="Tahoma" w:cs="Tahoma"/>
          <w:sz w:val="28"/>
          <w:szCs w:val="28"/>
        </w:rPr>
      </w:pPr>
      <w:r>
        <w:rPr>
          <w:noProof/>
          <w:lang w:eastAsia="en-US" w:bidi="ar-SA"/>
        </w:rPr>
        <mc:AlternateContent>
          <mc:Choice Requires="wps">
            <w:drawing>
              <wp:anchor distT="0" distB="0" distL="114300" distR="114300" simplePos="0" relativeHeight="251658752" behindDoc="0" locked="0" layoutInCell="1" allowOverlap="1" wp14:anchorId="0FC60360" wp14:editId="3A7C288E">
                <wp:simplePos x="0" y="0"/>
                <wp:positionH relativeFrom="column">
                  <wp:posOffset>5448300</wp:posOffset>
                </wp:positionH>
                <wp:positionV relativeFrom="paragraph">
                  <wp:posOffset>170180</wp:posOffset>
                </wp:positionV>
                <wp:extent cx="1000125" cy="290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B73" w:rsidRPr="00305860" w:rsidRDefault="002C5B73" w:rsidP="002C5B73">
                            <w:pPr>
                              <w:rPr>
                                <w:rFonts w:ascii="Arial" w:hAnsi="Arial" w:cs="Arial"/>
                                <w:b/>
                              </w:rPr>
                            </w:pPr>
                            <w:r>
                              <w:rPr>
                                <w:rFonts w:ascii="Arial" w:hAnsi="Arial" w:cs="Arial"/>
                                <w:b/>
                              </w:rPr>
                              <w:t>SCAN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pt;margin-top:13.4pt;width:78.75pt;height: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" stroked="f">
                <v:textbox>
                  <w:txbxContent>
                    <w:p w:rsidR="002C5B73" w:rsidRPr="00305860" w:rsidRDefault="002C5B73" w:rsidP="002C5B73">
                      <w:pPr>
                        <w:rPr>
                          <w:rFonts w:ascii="Arial" w:hAnsi="Arial" w:cs="Arial"/>
                          <w:b/>
                        </w:rPr>
                      </w:pPr>
                      <w:r>
                        <w:rPr>
                          <w:rFonts w:ascii="Arial" w:hAnsi="Arial" w:cs="Arial"/>
                          <w:b/>
                        </w:rPr>
                        <w:t>SCAN HERE</w:t>
                      </w:r>
                    </w:p>
                  </w:txbxContent>
                </v:textbox>
              </v:shape>
            </w:pict>
          </mc:Fallback>
        </mc:AlternateContent>
      </w:r>
      <w:r w:rsidR="002C5B73">
        <w:rPr>
          <w:rFonts w:ascii="Tahoma" w:hAnsi="Tahoma" w:cs="Tahoma"/>
          <w:sz w:val="28"/>
          <w:szCs w:val="28"/>
        </w:rPr>
        <w:t xml:space="preserve">             </w:t>
      </w:r>
      <w:r w:rsidR="002C5B73" w:rsidRPr="003B2D21">
        <w:rPr>
          <w:rFonts w:ascii="Tahoma" w:hAnsi="Tahoma" w:cs="Tahoma"/>
          <w:sz w:val="28"/>
          <w:szCs w:val="28"/>
        </w:rPr>
        <w:t>(423) 544-1657</w:t>
      </w:r>
    </w:p>
    <w:p w:rsidR="00E770B0" w:rsidRPr="00A3627E" w:rsidRDefault="00E770B0" w:rsidP="00D169E0">
      <w:pPr>
        <w:rPr>
          <w:rFonts w:ascii="Tahoma" w:hAnsi="Tahoma" w:cs="Tahoma"/>
          <w:szCs w:val="24"/>
        </w:rPr>
      </w:pPr>
    </w:p>
    <w:sectPr w:rsidR="00E770B0" w:rsidRPr="00A3627E" w:rsidSect="00137B6C">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000" w:usb2="00000000" w:usb3="00000000" w:csb0="0000009F" w:csb1="00000000"/>
  </w:font>
  <w:font w:name="BRADDON">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B0"/>
    <w:rsid w:val="000C5127"/>
    <w:rsid w:val="00137B6C"/>
    <w:rsid w:val="002C5B73"/>
    <w:rsid w:val="002D1958"/>
    <w:rsid w:val="003D2F61"/>
    <w:rsid w:val="004C0629"/>
    <w:rsid w:val="00593F36"/>
    <w:rsid w:val="00661584"/>
    <w:rsid w:val="006B5D44"/>
    <w:rsid w:val="00790B14"/>
    <w:rsid w:val="008445B8"/>
    <w:rsid w:val="008F2232"/>
    <w:rsid w:val="00942ADE"/>
    <w:rsid w:val="009D67EA"/>
    <w:rsid w:val="00A154AA"/>
    <w:rsid w:val="00A3627E"/>
    <w:rsid w:val="00A72CC7"/>
    <w:rsid w:val="00AB53F6"/>
    <w:rsid w:val="00B6543E"/>
    <w:rsid w:val="00C01E1F"/>
    <w:rsid w:val="00CC6BD7"/>
    <w:rsid w:val="00D169E0"/>
    <w:rsid w:val="00D817AE"/>
    <w:rsid w:val="00D81C16"/>
    <w:rsid w:val="00D85EE2"/>
    <w:rsid w:val="00DC7B35"/>
    <w:rsid w:val="00E770B0"/>
    <w:rsid w:val="00FE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overflowPunct w:val="0"/>
      <w:autoSpaceDE w:val="0"/>
    </w:pPr>
    <w:rPr>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5400"/>
        <w:tab w:val="right" w:pos="10800"/>
      </w:tabs>
    </w:pPr>
  </w:style>
  <w:style w:type="paragraph" w:styleId="Footer">
    <w:name w:val="footer"/>
    <w:basedOn w:val="Normal"/>
    <w:pPr>
      <w:suppressLineNumbers/>
      <w:tabs>
        <w:tab w:val="center" w:pos="5400"/>
        <w:tab w:val="right" w:pos="10800"/>
      </w:tabs>
    </w:pPr>
  </w:style>
  <w:style w:type="character" w:styleId="Hyperlink">
    <w:name w:val="Hyperlink"/>
    <w:rsid w:val="00D85EE2"/>
    <w:rPr>
      <w:color w:val="0000FF"/>
      <w:u w:val="single"/>
    </w:rPr>
  </w:style>
  <w:style w:type="paragraph" w:styleId="BalloonText">
    <w:name w:val="Balloon Text"/>
    <w:basedOn w:val="Normal"/>
    <w:link w:val="BalloonTextChar"/>
    <w:rsid w:val="00137B6C"/>
    <w:rPr>
      <w:rFonts w:ascii="Tahoma" w:hAnsi="Tahoma" w:cs="Mangal"/>
      <w:sz w:val="16"/>
      <w:szCs w:val="14"/>
    </w:rPr>
  </w:style>
  <w:style w:type="character" w:customStyle="1" w:styleId="BalloonTextChar">
    <w:name w:val="Balloon Text Char"/>
    <w:basedOn w:val="DefaultParagraphFont"/>
    <w:link w:val="BalloonText"/>
    <w:rsid w:val="00137B6C"/>
    <w:rPr>
      <w:rFonts w:ascii="Tahoma" w:hAnsi="Tahoma" w:cs="Mangal"/>
      <w:kern w:val="1"/>
      <w:sz w:val="16"/>
      <w:szCs w:val="14"/>
      <w:lang w:eastAsia="hi-IN" w:bidi="hi-IN"/>
    </w:rPr>
  </w:style>
  <w:style w:type="character" w:styleId="Strong">
    <w:name w:val="Strong"/>
    <w:basedOn w:val="DefaultParagraphFont"/>
    <w:uiPriority w:val="22"/>
    <w:qFormat/>
    <w:rsid w:val="000C5127"/>
    <w:rPr>
      <w:b/>
      <w:bCs/>
    </w:rPr>
  </w:style>
  <w:style w:type="paragraph" w:styleId="NormalWeb">
    <w:name w:val="Normal (Web)"/>
    <w:basedOn w:val="Normal"/>
    <w:uiPriority w:val="99"/>
    <w:unhideWhenUsed/>
    <w:rsid w:val="004C0629"/>
    <w:pPr>
      <w:widowControl/>
      <w:suppressAutoHyphens w:val="0"/>
      <w:overflowPunct/>
      <w:autoSpaceDE/>
      <w:spacing w:before="100" w:beforeAutospacing="1" w:after="100" w:afterAutospacing="1"/>
    </w:pPr>
    <w:rPr>
      <w:kern w:val="0"/>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overflowPunct w:val="0"/>
      <w:autoSpaceDE w:val="0"/>
    </w:pPr>
    <w:rPr>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5400"/>
        <w:tab w:val="right" w:pos="10800"/>
      </w:tabs>
    </w:pPr>
  </w:style>
  <w:style w:type="paragraph" w:styleId="Footer">
    <w:name w:val="footer"/>
    <w:basedOn w:val="Normal"/>
    <w:pPr>
      <w:suppressLineNumbers/>
      <w:tabs>
        <w:tab w:val="center" w:pos="5400"/>
        <w:tab w:val="right" w:pos="10800"/>
      </w:tabs>
    </w:pPr>
  </w:style>
  <w:style w:type="character" w:styleId="Hyperlink">
    <w:name w:val="Hyperlink"/>
    <w:rsid w:val="00D85EE2"/>
    <w:rPr>
      <w:color w:val="0000FF"/>
      <w:u w:val="single"/>
    </w:rPr>
  </w:style>
  <w:style w:type="paragraph" w:styleId="BalloonText">
    <w:name w:val="Balloon Text"/>
    <w:basedOn w:val="Normal"/>
    <w:link w:val="BalloonTextChar"/>
    <w:rsid w:val="00137B6C"/>
    <w:rPr>
      <w:rFonts w:ascii="Tahoma" w:hAnsi="Tahoma" w:cs="Mangal"/>
      <w:sz w:val="16"/>
      <w:szCs w:val="14"/>
    </w:rPr>
  </w:style>
  <w:style w:type="character" w:customStyle="1" w:styleId="BalloonTextChar">
    <w:name w:val="Balloon Text Char"/>
    <w:basedOn w:val="DefaultParagraphFont"/>
    <w:link w:val="BalloonText"/>
    <w:rsid w:val="00137B6C"/>
    <w:rPr>
      <w:rFonts w:ascii="Tahoma" w:hAnsi="Tahoma" w:cs="Mangal"/>
      <w:kern w:val="1"/>
      <w:sz w:val="16"/>
      <w:szCs w:val="14"/>
      <w:lang w:eastAsia="hi-IN" w:bidi="hi-IN"/>
    </w:rPr>
  </w:style>
  <w:style w:type="character" w:styleId="Strong">
    <w:name w:val="Strong"/>
    <w:basedOn w:val="DefaultParagraphFont"/>
    <w:uiPriority w:val="22"/>
    <w:qFormat/>
    <w:rsid w:val="000C5127"/>
    <w:rPr>
      <w:b/>
      <w:bCs/>
    </w:rPr>
  </w:style>
  <w:style w:type="paragraph" w:styleId="NormalWeb">
    <w:name w:val="Normal (Web)"/>
    <w:basedOn w:val="Normal"/>
    <w:uiPriority w:val="99"/>
    <w:unhideWhenUsed/>
    <w:rsid w:val="004C0629"/>
    <w:pPr>
      <w:widowControl/>
      <w:suppressAutoHyphens w:val="0"/>
      <w:overflowPunct/>
      <w:autoSpaceDE/>
      <w:spacing w:before="100" w:beforeAutospacing="1" w:after="100" w:afterAutospacing="1"/>
    </w:pPr>
    <w:rPr>
      <w:kern w:val="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David N. McCormick</cp:lastModifiedBy>
  <cp:revision>2</cp:revision>
  <cp:lastPrinted>2018-08-18T16:53:00Z</cp:lastPrinted>
  <dcterms:created xsi:type="dcterms:W3CDTF">2018-08-18T16:54:00Z</dcterms:created>
  <dcterms:modified xsi:type="dcterms:W3CDTF">2018-08-18T16:54:00Z</dcterms:modified>
</cp:coreProperties>
</file>