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C7" w:rsidRDefault="00B93D52" w:rsidP="00D169E0">
      <w:pPr>
        <w:spacing w:before="120"/>
        <w:jc w:val="center"/>
        <w:rPr>
          <w:noProof/>
          <w:lang w:eastAsia="en-US" w:bidi="ar-SA"/>
        </w:rPr>
      </w:pPr>
      <w:r>
        <w:rPr>
          <w:noProof/>
          <w:lang w:eastAsia="en-US" w:bidi="ar-SA"/>
        </w:rPr>
        <w:drawing>
          <wp:inline distT="0" distB="0" distL="0" distR="0">
            <wp:extent cx="1722120" cy="1840117"/>
            <wp:effectExtent l="19050" t="19050" r="1143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38_edit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3827" cy="1841941"/>
                    </a:xfrm>
                    <a:prstGeom prst="rect">
                      <a:avLst/>
                    </a:prstGeom>
                    <a:ln>
                      <a:solidFill>
                        <a:schemeClr val="bg1">
                          <a:lumMod val="85000"/>
                        </a:schemeClr>
                      </a:solidFill>
                    </a:ln>
                  </pic:spPr>
                </pic:pic>
              </a:graphicData>
            </a:graphic>
          </wp:inline>
        </w:drawing>
      </w:r>
      <w:bookmarkStart w:id="0" w:name="_GoBack"/>
      <w:bookmarkEnd w:id="0"/>
    </w:p>
    <w:p w:rsidR="004C0629" w:rsidRPr="004C0629" w:rsidRDefault="004C0629" w:rsidP="004C0629">
      <w:pPr>
        <w:jc w:val="center"/>
        <w:rPr>
          <w:b/>
          <w:bCs/>
          <w:sz w:val="44"/>
          <w:szCs w:val="44"/>
          <w:bdr w:val="none" w:sz="0" w:space="0" w:color="auto" w:frame="1"/>
        </w:rPr>
      </w:pPr>
      <w:r w:rsidRPr="004C0629">
        <w:rPr>
          <w:b/>
          <w:bCs/>
          <w:sz w:val="44"/>
          <w:szCs w:val="44"/>
          <w:bdr w:val="none" w:sz="0" w:space="0" w:color="auto" w:frame="1"/>
        </w:rPr>
        <w:t>Arming Plug &amp; Harness</w:t>
      </w:r>
    </w:p>
    <w:p w:rsidR="004C0629" w:rsidRDefault="000C5127" w:rsidP="00B93D52">
      <w:pPr>
        <w:spacing w:after="120"/>
        <w:rPr>
          <w:rFonts w:ascii="Tahoma" w:hAnsi="Tahoma" w:cs="Tahoma"/>
          <w:b/>
          <w:bCs/>
          <w:color w:val="0C3C60"/>
          <w:sz w:val="28"/>
          <w:szCs w:val="28"/>
          <w:bdr w:val="none" w:sz="0" w:space="0" w:color="auto" w:frame="1"/>
        </w:rPr>
      </w:pPr>
      <w:r w:rsidRPr="000C5127">
        <w:rPr>
          <w:rFonts w:ascii="Tahoma" w:hAnsi="Tahoma" w:cs="Tahoma"/>
          <w:b/>
          <w:bCs/>
          <w:color w:val="0C3C60"/>
          <w:sz w:val="28"/>
          <w:szCs w:val="28"/>
          <w:bdr w:val="none" w:sz="0" w:space="0" w:color="auto" w:frame="1"/>
        </w:rPr>
        <w:t xml:space="preserve">    </w:t>
      </w:r>
    </w:p>
    <w:p w:rsidR="004C0629" w:rsidRDefault="004C0629" w:rsidP="00B93D52">
      <w:pPr>
        <w:pStyle w:val="NormalWeb"/>
        <w:spacing w:before="0" w:beforeAutospacing="0" w:after="120" w:afterAutospacing="0"/>
        <w:rPr>
          <w:rFonts w:ascii="Arial Narrow" w:hAnsi="Arial Narrow"/>
          <w:sz w:val="28"/>
          <w:szCs w:val="28"/>
        </w:rPr>
      </w:pPr>
      <w:r>
        <w:rPr>
          <w:rFonts w:ascii="Arial Narrow" w:hAnsi="Arial Narrow"/>
          <w:sz w:val="28"/>
          <w:szCs w:val="28"/>
        </w:rPr>
        <w:t xml:space="preserve">     </w:t>
      </w:r>
      <w:r w:rsidRPr="004C0629">
        <w:rPr>
          <w:rFonts w:ascii="Arial Narrow" w:hAnsi="Arial Narrow"/>
          <w:sz w:val="28"/>
          <w:szCs w:val="28"/>
        </w:rPr>
        <w:t xml:space="preserve">The </w:t>
      </w:r>
      <w:r w:rsidRPr="004C0629">
        <w:rPr>
          <w:rStyle w:val="Strong"/>
          <w:rFonts w:ascii="Arial Narrow" w:hAnsi="Arial Narrow"/>
          <w:sz w:val="28"/>
          <w:szCs w:val="28"/>
        </w:rPr>
        <w:t>Arming Plug &amp; Harness</w:t>
      </w:r>
      <w:r w:rsidRPr="004C0629">
        <w:rPr>
          <w:rFonts w:ascii="Arial Narrow" w:hAnsi="Arial Narrow"/>
          <w:sz w:val="28"/>
          <w:szCs w:val="28"/>
        </w:rPr>
        <w:t xml:space="preserve"> is designed to </w:t>
      </w:r>
      <w:r w:rsidR="0022286A">
        <w:rPr>
          <w:rFonts w:ascii="Arial Narrow" w:hAnsi="Arial Narrow"/>
          <w:sz w:val="28"/>
          <w:szCs w:val="28"/>
        </w:rPr>
        <w:t xml:space="preserve">provide an extra layer of protection against unexpected motor strikes on models equipped with electric power systems.  The Arming Plug allows you to install the flight battery in the model, making a partial connection between the ESC and the battery without completing the circuit and exposing you to the possibility of injury should the throttle stick be accidentally bumped.  Once the battery hatch or cover is safely in place, and the model has been otherwise prepared for flight, the arming plug is inserted, completing the circuit between the ESC and the battery and giving you full power to the receiver and motor. </w:t>
      </w:r>
    </w:p>
    <w:p w:rsidR="00B93D52" w:rsidRDefault="005E3DC5" w:rsidP="00B93D52">
      <w:pPr>
        <w:pStyle w:val="NormalWeb"/>
        <w:spacing w:before="0" w:beforeAutospacing="0" w:after="120" w:afterAutospacing="0"/>
        <w:rPr>
          <w:rFonts w:ascii="Arial Narrow" w:hAnsi="Arial Narrow"/>
          <w:sz w:val="28"/>
          <w:szCs w:val="28"/>
        </w:rPr>
      </w:pPr>
      <w:r>
        <w:rPr>
          <w:rFonts w:ascii="Arial Narrow" w:hAnsi="Arial Narrow"/>
          <w:noProof/>
          <w:sz w:val="28"/>
          <w:szCs w:val="28"/>
        </w:rPr>
        <w:drawing>
          <wp:anchor distT="0" distB="0" distL="114300" distR="182880" simplePos="0" relativeHeight="251659776" behindDoc="1" locked="0" layoutInCell="1" allowOverlap="1" wp14:anchorId="79C27295" wp14:editId="33B2B5A4">
            <wp:simplePos x="0" y="0"/>
            <wp:positionH relativeFrom="column">
              <wp:posOffset>30480</wp:posOffset>
            </wp:positionH>
            <wp:positionV relativeFrom="paragraph">
              <wp:posOffset>28575</wp:posOffset>
            </wp:positionV>
            <wp:extent cx="1581912" cy="1581912"/>
            <wp:effectExtent l="0" t="0" r="0" b="0"/>
            <wp:wrapThrough wrapText="bothSides">
              <wp:wrapPolygon edited="0">
                <wp:start x="0" y="0"/>
                <wp:lineTo x="0" y="21331"/>
                <wp:lineTo x="21331" y="21331"/>
                <wp:lineTo x="213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39_edi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912" cy="1581912"/>
                    </a:xfrm>
                    <a:prstGeom prst="rect">
                      <a:avLst/>
                    </a:prstGeom>
                  </pic:spPr>
                </pic:pic>
              </a:graphicData>
            </a:graphic>
            <wp14:sizeRelH relativeFrom="page">
              <wp14:pctWidth>0</wp14:pctWidth>
            </wp14:sizeRelH>
            <wp14:sizeRelV relativeFrom="page">
              <wp14:pctHeight>0</wp14:pctHeight>
            </wp14:sizeRelV>
          </wp:anchor>
        </w:drawing>
      </w:r>
      <w:r w:rsidR="00B93D52">
        <w:rPr>
          <w:rFonts w:ascii="Arial Narrow" w:hAnsi="Arial Narrow"/>
          <w:noProof/>
          <w:sz w:val="28"/>
          <w:szCs w:val="28"/>
        </w:rPr>
        <w:t xml:space="preserve">     </w:t>
      </w:r>
      <w:r w:rsidR="004C0629">
        <w:rPr>
          <w:rFonts w:ascii="Arial Narrow" w:hAnsi="Arial Narrow"/>
          <w:sz w:val="28"/>
          <w:szCs w:val="28"/>
        </w:rPr>
        <w:t xml:space="preserve">Install the harness in the fuselage in a location that is convenient and easy to access.  </w:t>
      </w:r>
      <w:r w:rsidR="0022286A">
        <w:rPr>
          <w:rFonts w:ascii="Arial Narrow" w:hAnsi="Arial Narrow"/>
          <w:sz w:val="28"/>
          <w:szCs w:val="28"/>
        </w:rPr>
        <w:t xml:space="preserve">Connect the ESC to the female connector on the arming plug, and then connect the battery to the male connector.  </w:t>
      </w:r>
      <w:r w:rsidR="00C01E1F">
        <w:rPr>
          <w:rFonts w:ascii="Arial Narrow" w:hAnsi="Arial Narrow"/>
          <w:sz w:val="28"/>
          <w:szCs w:val="28"/>
        </w:rPr>
        <w:t xml:space="preserve"> (The ESC can remain connected once the harness has been installed</w:t>
      </w:r>
      <w:r w:rsidR="0022286A">
        <w:rPr>
          <w:rFonts w:ascii="Arial Narrow" w:hAnsi="Arial Narrow"/>
          <w:sz w:val="28"/>
          <w:szCs w:val="28"/>
        </w:rPr>
        <w:t xml:space="preserve"> the first time</w:t>
      </w:r>
      <w:r w:rsidR="00C01E1F">
        <w:rPr>
          <w:rFonts w:ascii="Arial Narrow" w:hAnsi="Arial Narrow"/>
          <w:sz w:val="28"/>
          <w:szCs w:val="28"/>
        </w:rPr>
        <w:t xml:space="preserve">.)  When you are ready to fly, </w:t>
      </w:r>
      <w:r w:rsidR="0022286A">
        <w:rPr>
          <w:rFonts w:ascii="Arial Narrow" w:hAnsi="Arial Narrow"/>
          <w:sz w:val="28"/>
          <w:szCs w:val="28"/>
        </w:rPr>
        <w:t xml:space="preserve">or if you need to arm the ESC to perform </w:t>
      </w:r>
      <w:r w:rsidR="00B93D52">
        <w:rPr>
          <w:rFonts w:ascii="Arial Narrow" w:hAnsi="Arial Narrow"/>
          <w:sz w:val="28"/>
          <w:szCs w:val="28"/>
        </w:rPr>
        <w:t>maintenance</w:t>
      </w:r>
      <w:r w:rsidR="0022286A">
        <w:rPr>
          <w:rFonts w:ascii="Arial Narrow" w:hAnsi="Arial Narrow"/>
          <w:sz w:val="28"/>
          <w:szCs w:val="28"/>
        </w:rPr>
        <w:t xml:space="preserve"> on the receiver/servos, i</w:t>
      </w:r>
      <w:r w:rsidR="00C01E1F">
        <w:rPr>
          <w:rFonts w:ascii="Arial Narrow" w:hAnsi="Arial Narrow"/>
          <w:sz w:val="28"/>
          <w:szCs w:val="28"/>
        </w:rPr>
        <w:t xml:space="preserve">nsert the arming plug. </w:t>
      </w:r>
      <w:r w:rsidR="00B93D52">
        <w:rPr>
          <w:rFonts w:ascii="Arial Narrow" w:hAnsi="Arial Narrow"/>
          <w:sz w:val="28"/>
          <w:szCs w:val="28"/>
        </w:rPr>
        <w:t xml:space="preserve">  </w:t>
      </w:r>
      <w:proofErr w:type="gramStart"/>
      <w:r w:rsidR="00B93D52" w:rsidRPr="004C0629">
        <w:rPr>
          <w:rFonts w:ascii="Arial Narrow" w:hAnsi="Arial Narrow"/>
          <w:sz w:val="28"/>
          <w:szCs w:val="28"/>
        </w:rPr>
        <w:t xml:space="preserve">Available in </w:t>
      </w:r>
      <w:r w:rsidR="00B93D52">
        <w:rPr>
          <w:rFonts w:ascii="Arial Narrow" w:hAnsi="Arial Narrow"/>
          <w:sz w:val="28"/>
          <w:szCs w:val="28"/>
        </w:rPr>
        <w:t>several</w:t>
      </w:r>
      <w:r w:rsidR="00B93D52" w:rsidRPr="004C0629">
        <w:rPr>
          <w:rFonts w:ascii="Arial Narrow" w:hAnsi="Arial Narrow"/>
          <w:sz w:val="28"/>
          <w:szCs w:val="28"/>
        </w:rPr>
        <w:t xml:space="preserve"> versions, with the most popular connectors used on ESCs and batteries, </w:t>
      </w:r>
      <w:r w:rsidR="00B93D52">
        <w:rPr>
          <w:rFonts w:ascii="Arial Narrow" w:hAnsi="Arial Narrow"/>
          <w:sz w:val="28"/>
          <w:szCs w:val="28"/>
        </w:rPr>
        <w:t xml:space="preserve">including Deans, </w:t>
      </w:r>
      <w:r w:rsidR="00B93D52" w:rsidRPr="004C0629">
        <w:rPr>
          <w:rFonts w:ascii="Arial Narrow" w:hAnsi="Arial Narrow"/>
          <w:sz w:val="28"/>
          <w:szCs w:val="28"/>
        </w:rPr>
        <w:t>XT-60</w:t>
      </w:r>
      <w:r w:rsidR="00B93D52">
        <w:rPr>
          <w:rFonts w:ascii="Arial Narrow" w:hAnsi="Arial Narrow"/>
          <w:sz w:val="28"/>
          <w:szCs w:val="28"/>
        </w:rPr>
        <w:t>s</w:t>
      </w:r>
      <w:r w:rsidR="00B93D52" w:rsidRPr="004C0629">
        <w:rPr>
          <w:rFonts w:ascii="Arial Narrow" w:hAnsi="Arial Narrow"/>
          <w:sz w:val="28"/>
          <w:szCs w:val="28"/>
        </w:rPr>
        <w:t>, EC3</w:t>
      </w:r>
      <w:r w:rsidR="00B93D52">
        <w:rPr>
          <w:rFonts w:ascii="Arial Narrow" w:hAnsi="Arial Narrow"/>
          <w:sz w:val="28"/>
          <w:szCs w:val="28"/>
        </w:rPr>
        <w:t>s</w:t>
      </w:r>
      <w:r w:rsidR="00B93D52" w:rsidRPr="004C0629">
        <w:rPr>
          <w:rFonts w:ascii="Arial Narrow" w:hAnsi="Arial Narrow"/>
          <w:sz w:val="28"/>
          <w:szCs w:val="28"/>
        </w:rPr>
        <w:t>, EC5</w:t>
      </w:r>
      <w:r w:rsidR="00B93D52">
        <w:rPr>
          <w:rFonts w:ascii="Arial Narrow" w:hAnsi="Arial Narrow"/>
          <w:sz w:val="28"/>
          <w:szCs w:val="28"/>
        </w:rPr>
        <w:t>s, and XT-90s</w:t>
      </w:r>
      <w:r w:rsidR="00B93D52" w:rsidRPr="004C0629">
        <w:rPr>
          <w:rFonts w:ascii="Arial Narrow" w:hAnsi="Arial Narrow"/>
          <w:sz w:val="28"/>
          <w:szCs w:val="28"/>
        </w:rPr>
        <w:t>.</w:t>
      </w:r>
      <w:proofErr w:type="gramEnd"/>
    </w:p>
    <w:p w:rsidR="005E3DC5" w:rsidRPr="004C0629" w:rsidRDefault="005E3DC5" w:rsidP="00B93D52">
      <w:pPr>
        <w:pStyle w:val="NormalWeb"/>
        <w:spacing w:before="0" w:beforeAutospacing="0" w:after="120" w:afterAutospacing="0"/>
        <w:rPr>
          <w:rFonts w:ascii="Arial Narrow" w:hAnsi="Arial Narrow"/>
          <w:sz w:val="28"/>
          <w:szCs w:val="28"/>
        </w:rPr>
      </w:pPr>
    </w:p>
    <w:p w:rsidR="00B93D52" w:rsidRDefault="00C01E1F" w:rsidP="00B93D52">
      <w:pPr>
        <w:pStyle w:val="NormalWeb"/>
        <w:spacing w:before="0" w:beforeAutospacing="0" w:after="120" w:afterAutospacing="0"/>
        <w:rPr>
          <w:rFonts w:ascii="Arial Narrow" w:hAnsi="Arial Narrow"/>
          <w:sz w:val="28"/>
          <w:szCs w:val="28"/>
        </w:rPr>
      </w:pPr>
      <w:r>
        <w:rPr>
          <w:rFonts w:ascii="Arial Narrow" w:hAnsi="Arial Narrow"/>
          <w:sz w:val="28"/>
          <w:szCs w:val="28"/>
        </w:rPr>
        <w:t xml:space="preserve"> </w:t>
      </w:r>
      <w:r w:rsidR="00B93D52">
        <w:rPr>
          <w:rFonts w:ascii="Arial Narrow" w:hAnsi="Arial Narrow"/>
          <w:sz w:val="28"/>
          <w:szCs w:val="28"/>
        </w:rPr>
        <w:t xml:space="preserve">     If you would like even more safety from unexpected prop strikes, consider our </w:t>
      </w:r>
      <w:r w:rsidR="00B93D52" w:rsidRPr="00B93D52">
        <w:rPr>
          <w:rFonts w:ascii="Arial Narrow" w:hAnsi="Arial Narrow"/>
          <w:b/>
          <w:sz w:val="28"/>
          <w:szCs w:val="28"/>
        </w:rPr>
        <w:t>SafeStart</w:t>
      </w:r>
      <w:r w:rsidR="00B93D52">
        <w:rPr>
          <w:rFonts w:ascii="Arial Narrow" w:hAnsi="Arial Narrow"/>
          <w:sz w:val="28"/>
          <w:szCs w:val="28"/>
        </w:rPr>
        <w:t xml:space="preserve"> system.  </w:t>
      </w:r>
      <w:r w:rsidR="00B93D52" w:rsidRPr="00B93D52">
        <w:rPr>
          <w:rFonts w:ascii="Arial Narrow" w:hAnsi="Arial Narrow"/>
          <w:b/>
          <w:sz w:val="28"/>
          <w:szCs w:val="28"/>
        </w:rPr>
        <w:t>SafeStart</w:t>
      </w:r>
      <w:r w:rsidR="00B93D52">
        <w:rPr>
          <w:rFonts w:ascii="Arial Narrow" w:hAnsi="Arial Narrow"/>
          <w:sz w:val="28"/>
          <w:szCs w:val="28"/>
        </w:rPr>
        <w:t xml:space="preserve"> protects you from injury even while you work on or trim your model, giving you full control of all your servos and control surfaces, while keeping the throttle stick “Low” until you are ready to fly.  More information about </w:t>
      </w:r>
      <w:r w:rsidR="00B93D52" w:rsidRPr="00B93D52">
        <w:rPr>
          <w:rFonts w:ascii="Arial Narrow" w:hAnsi="Arial Narrow"/>
          <w:b/>
          <w:sz w:val="28"/>
          <w:szCs w:val="28"/>
        </w:rPr>
        <w:t>SafeStart</w:t>
      </w:r>
      <w:r w:rsidR="00B93D52">
        <w:rPr>
          <w:rFonts w:ascii="Arial Narrow" w:hAnsi="Arial Narrow"/>
          <w:sz w:val="28"/>
          <w:szCs w:val="28"/>
        </w:rPr>
        <w:t xml:space="preserve"> is available on our website at: </w:t>
      </w:r>
    </w:p>
    <w:p w:rsidR="00B93D52" w:rsidRPr="00B93D52" w:rsidRDefault="00B93D52" w:rsidP="00B93D52">
      <w:pPr>
        <w:pStyle w:val="NormalWeb"/>
        <w:spacing w:before="0" w:beforeAutospacing="0" w:after="120" w:afterAutospacing="0"/>
        <w:jc w:val="center"/>
        <w:rPr>
          <w:rFonts w:ascii="Arial Narrow" w:hAnsi="Arial Narrow"/>
          <w:sz w:val="28"/>
          <w:szCs w:val="28"/>
        </w:rPr>
      </w:pPr>
      <w:hyperlink r:id="rId7" w:history="1">
        <w:r w:rsidRPr="00B93D52">
          <w:rPr>
            <w:rStyle w:val="Hyperlink"/>
            <w:rFonts w:ascii="Arial Narrow" w:hAnsi="Arial Narrow"/>
            <w:sz w:val="28"/>
            <w:szCs w:val="28"/>
          </w:rPr>
          <w:t>https://www.davesrce.com/product-page/safestart?nr=0</w:t>
        </w:r>
      </w:hyperlink>
    </w:p>
    <w:p w:rsidR="002C5B73" w:rsidRPr="00305860" w:rsidRDefault="005E3DC5" w:rsidP="000C5127">
      <w:pPr>
        <w:rPr>
          <w:rFonts w:ascii="Arial Narrow" w:hAnsi="Arial Narrow"/>
          <w:b/>
          <w:bCs/>
          <w:i/>
          <w:sz w:val="32"/>
          <w:szCs w:val="32"/>
        </w:rPr>
      </w:pPr>
      <w:r>
        <w:rPr>
          <w:rFonts w:ascii="Tahoma" w:hAnsi="Tahoma" w:cs="Tahoma"/>
          <w:szCs w:val="24"/>
        </w:rPr>
        <w:pict>
          <v:rect id="_x0000_i1025" style="width:0;height:1.5pt" o:hralign="center" o:hrstd="t" o:hr="t" fillcolor="#a0a0a0" stroked="f"/>
        </w:pict>
      </w:r>
    </w:p>
    <w:p w:rsidR="00137B6C" w:rsidRPr="00137B6C" w:rsidRDefault="00137B6C" w:rsidP="002C5B73">
      <w:pPr>
        <w:jc w:val="center"/>
        <w:rPr>
          <w:rFonts w:ascii="Arial Narrow" w:hAnsi="Arial Narrow" w:cs="Arial Narrow"/>
          <w:b/>
          <w:bCs/>
          <w:i/>
          <w:iCs/>
          <w:color w:val="000000"/>
          <w:sz w:val="16"/>
          <w:szCs w:val="16"/>
        </w:rPr>
      </w:pPr>
    </w:p>
    <w:p w:rsidR="002C5B73" w:rsidRPr="00B36E89" w:rsidRDefault="002C5B73" w:rsidP="002C5B73">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2C5B73" w:rsidRPr="00B36E89" w:rsidRDefault="006B5D44" w:rsidP="002C5B73">
      <w:pPr>
        <w:jc w:val="center"/>
        <w:rPr>
          <w:rFonts w:ascii="BRADDON" w:hAnsi="BRADDON" w:cs="BRADDON"/>
          <w:iCs/>
          <w:color w:val="000000"/>
          <w:sz w:val="16"/>
          <w:szCs w:val="16"/>
        </w:rPr>
      </w:pPr>
      <w:r>
        <w:rPr>
          <w:noProof/>
          <w:lang w:eastAsia="en-US" w:bidi="ar-SA"/>
        </w:rPr>
        <w:drawing>
          <wp:anchor distT="0" distB="0" distL="114300" distR="114300" simplePos="0" relativeHeight="251656704" behindDoc="1" locked="0" layoutInCell="1" allowOverlap="1" wp14:anchorId="1B4FB296" wp14:editId="5B82F317">
            <wp:simplePos x="0" y="0"/>
            <wp:positionH relativeFrom="margin">
              <wp:posOffset>2352675</wp:posOffset>
            </wp:positionH>
            <wp:positionV relativeFrom="margin">
              <wp:posOffset>7893050</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B73" w:rsidRPr="00B36E89" w:rsidRDefault="00137B6C" w:rsidP="002C5B73">
      <w:pPr>
        <w:jc w:val="center"/>
        <w:rPr>
          <w:rFonts w:ascii="BRADDON" w:hAnsi="BRADDON" w:cs="BRADDON"/>
          <w:iCs/>
          <w:color w:val="000000"/>
          <w:sz w:val="32"/>
          <w:szCs w:val="32"/>
        </w:rPr>
      </w:pPr>
      <w:r>
        <w:rPr>
          <w:noProof/>
          <w:lang w:eastAsia="en-US" w:bidi="ar-SA"/>
        </w:rPr>
        <w:drawing>
          <wp:anchor distT="0" distB="0" distL="114300" distR="114300" simplePos="0" relativeHeight="251657728" behindDoc="1" locked="0" layoutInCell="1" allowOverlap="1" wp14:anchorId="19B70B5E" wp14:editId="1E3BE181">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B73">
        <w:rPr>
          <w:rFonts w:ascii="BRADDON" w:hAnsi="BRADDON" w:cs="BRADDON"/>
          <w:iCs/>
          <w:color w:val="000000"/>
          <w:sz w:val="16"/>
          <w:szCs w:val="16"/>
        </w:rPr>
        <w:t xml:space="preserve">                                                                                                                                             </w:t>
      </w:r>
    </w:p>
    <w:p w:rsidR="002C5B73" w:rsidRPr="003B2D21" w:rsidRDefault="002C5B73" w:rsidP="002C5B73">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2C5B73" w:rsidRPr="003B2D21" w:rsidRDefault="002C5B73" w:rsidP="002C5B73">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2C5B73" w:rsidRPr="003B2D21" w:rsidRDefault="00137B6C" w:rsidP="002C5B73">
      <w:pPr>
        <w:rPr>
          <w:rFonts w:ascii="Tahoma" w:hAnsi="Tahoma" w:cs="Tahoma"/>
          <w:sz w:val="28"/>
          <w:szCs w:val="28"/>
        </w:rPr>
      </w:pPr>
      <w:r>
        <w:rPr>
          <w:noProof/>
          <w:lang w:eastAsia="en-US" w:bidi="ar-SA"/>
        </w:rPr>
        <mc:AlternateContent>
          <mc:Choice Requires="wps">
            <w:drawing>
              <wp:anchor distT="0" distB="0" distL="114300" distR="114300" simplePos="0" relativeHeight="251658752" behindDoc="0" locked="0" layoutInCell="1" allowOverlap="1" wp14:anchorId="0FC60360" wp14:editId="3A7C288E">
                <wp:simplePos x="0" y="0"/>
                <wp:positionH relativeFrom="column">
                  <wp:posOffset>5448300</wp:posOffset>
                </wp:positionH>
                <wp:positionV relativeFrom="paragraph">
                  <wp:posOffset>170180</wp:posOffset>
                </wp:positionV>
                <wp:extent cx="1000125" cy="290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B73" w:rsidRPr="00305860" w:rsidRDefault="002C5B73" w:rsidP="002C5B73">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" stroked="f">
                <v:textbox>
                  <w:txbxContent>
                    <w:p w:rsidR="002C5B73" w:rsidRPr="00305860" w:rsidRDefault="002C5B73" w:rsidP="002C5B73">
                      <w:pPr>
                        <w:rPr>
                          <w:rFonts w:ascii="Arial" w:hAnsi="Arial" w:cs="Arial"/>
                          <w:b/>
                        </w:rPr>
                      </w:pPr>
                      <w:r>
                        <w:rPr>
                          <w:rFonts w:ascii="Arial" w:hAnsi="Arial" w:cs="Arial"/>
                          <w:b/>
                        </w:rPr>
                        <w:t>SCAN HERE</w:t>
                      </w:r>
                    </w:p>
                  </w:txbxContent>
                </v:textbox>
              </v:shape>
            </w:pict>
          </mc:Fallback>
        </mc:AlternateContent>
      </w:r>
      <w:r w:rsidR="002C5B73">
        <w:rPr>
          <w:rFonts w:ascii="Tahoma" w:hAnsi="Tahoma" w:cs="Tahoma"/>
          <w:sz w:val="28"/>
          <w:szCs w:val="28"/>
        </w:rPr>
        <w:t xml:space="preserve">             </w:t>
      </w:r>
      <w:r w:rsidR="002C5B73" w:rsidRPr="003B2D21">
        <w:rPr>
          <w:rFonts w:ascii="Tahoma" w:hAnsi="Tahoma" w:cs="Tahoma"/>
          <w:sz w:val="28"/>
          <w:szCs w:val="28"/>
        </w:rPr>
        <w:t>(423) 544-1657</w:t>
      </w:r>
    </w:p>
    <w:p w:rsidR="00E770B0" w:rsidRPr="00A3627E" w:rsidRDefault="00E770B0" w:rsidP="00D169E0">
      <w:pPr>
        <w:rPr>
          <w:rFonts w:ascii="Tahoma" w:hAnsi="Tahoma" w:cs="Tahoma"/>
          <w:szCs w:val="24"/>
        </w:rPr>
      </w:pPr>
    </w:p>
    <w:sectPr w:rsidR="00E770B0" w:rsidRPr="00A3627E" w:rsidSect="00137B6C">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B0"/>
    <w:rsid w:val="000C5127"/>
    <w:rsid w:val="00137B6C"/>
    <w:rsid w:val="0022286A"/>
    <w:rsid w:val="002C5B73"/>
    <w:rsid w:val="002D1958"/>
    <w:rsid w:val="003D2F61"/>
    <w:rsid w:val="004C0629"/>
    <w:rsid w:val="00593F36"/>
    <w:rsid w:val="005E3DC5"/>
    <w:rsid w:val="00661584"/>
    <w:rsid w:val="006B5D44"/>
    <w:rsid w:val="00790B14"/>
    <w:rsid w:val="008445B8"/>
    <w:rsid w:val="008F2232"/>
    <w:rsid w:val="00942ADE"/>
    <w:rsid w:val="009D67EA"/>
    <w:rsid w:val="00A154AA"/>
    <w:rsid w:val="00A3627E"/>
    <w:rsid w:val="00A72CC7"/>
    <w:rsid w:val="00AB53F6"/>
    <w:rsid w:val="00B6543E"/>
    <w:rsid w:val="00B93D52"/>
    <w:rsid w:val="00C01E1F"/>
    <w:rsid w:val="00CC6BD7"/>
    <w:rsid w:val="00D169E0"/>
    <w:rsid w:val="00D817AE"/>
    <w:rsid w:val="00D81C16"/>
    <w:rsid w:val="00D85EE2"/>
    <w:rsid w:val="00DC7B35"/>
    <w:rsid w:val="00E770B0"/>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overflowPunct w:val="0"/>
      <w:autoSpaceDE w:val="0"/>
    </w:pPr>
    <w:rPr>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5400"/>
        <w:tab w:val="right" w:pos="10800"/>
      </w:tabs>
    </w:pPr>
  </w:style>
  <w:style w:type="paragraph" w:styleId="Footer">
    <w:name w:val="footer"/>
    <w:basedOn w:val="Normal"/>
    <w:pPr>
      <w:suppressLineNumbers/>
      <w:tabs>
        <w:tab w:val="center" w:pos="5400"/>
        <w:tab w:val="right" w:pos="10800"/>
      </w:tabs>
    </w:pPr>
  </w:style>
  <w:style w:type="character" w:styleId="Hyperlink">
    <w:name w:val="Hyperlink"/>
    <w:rsid w:val="00D85EE2"/>
    <w:rPr>
      <w:color w:val="0000FF"/>
      <w:u w:val="single"/>
    </w:rPr>
  </w:style>
  <w:style w:type="paragraph" w:styleId="BalloonText">
    <w:name w:val="Balloon Text"/>
    <w:basedOn w:val="Normal"/>
    <w:link w:val="BalloonTextChar"/>
    <w:rsid w:val="00137B6C"/>
    <w:rPr>
      <w:rFonts w:ascii="Tahoma" w:hAnsi="Tahoma" w:cs="Mangal"/>
      <w:sz w:val="16"/>
      <w:szCs w:val="14"/>
    </w:rPr>
  </w:style>
  <w:style w:type="character" w:customStyle="1" w:styleId="BalloonTextChar">
    <w:name w:val="Balloon Text Char"/>
    <w:basedOn w:val="DefaultParagraphFont"/>
    <w:link w:val="BalloonText"/>
    <w:rsid w:val="00137B6C"/>
    <w:rPr>
      <w:rFonts w:ascii="Tahoma" w:hAnsi="Tahoma" w:cs="Mangal"/>
      <w:kern w:val="1"/>
      <w:sz w:val="16"/>
      <w:szCs w:val="14"/>
      <w:lang w:eastAsia="hi-IN" w:bidi="hi-IN"/>
    </w:rPr>
  </w:style>
  <w:style w:type="character" w:styleId="Strong">
    <w:name w:val="Strong"/>
    <w:basedOn w:val="DefaultParagraphFont"/>
    <w:uiPriority w:val="22"/>
    <w:qFormat/>
    <w:rsid w:val="000C5127"/>
    <w:rPr>
      <w:b/>
      <w:bCs/>
    </w:rPr>
  </w:style>
  <w:style w:type="paragraph" w:styleId="NormalWeb">
    <w:name w:val="Normal (Web)"/>
    <w:basedOn w:val="Normal"/>
    <w:uiPriority w:val="99"/>
    <w:unhideWhenUsed/>
    <w:rsid w:val="004C0629"/>
    <w:pPr>
      <w:widowControl/>
      <w:suppressAutoHyphens w:val="0"/>
      <w:overflowPunct/>
      <w:autoSpaceDE/>
      <w:spacing w:before="100" w:beforeAutospacing="1" w:after="100" w:afterAutospacing="1"/>
    </w:pPr>
    <w:rPr>
      <w:kern w:val="0"/>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overflowPunct w:val="0"/>
      <w:autoSpaceDE w:val="0"/>
    </w:pPr>
    <w:rPr>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5400"/>
        <w:tab w:val="right" w:pos="10800"/>
      </w:tabs>
    </w:pPr>
  </w:style>
  <w:style w:type="paragraph" w:styleId="Footer">
    <w:name w:val="footer"/>
    <w:basedOn w:val="Normal"/>
    <w:pPr>
      <w:suppressLineNumbers/>
      <w:tabs>
        <w:tab w:val="center" w:pos="5400"/>
        <w:tab w:val="right" w:pos="10800"/>
      </w:tabs>
    </w:pPr>
  </w:style>
  <w:style w:type="character" w:styleId="Hyperlink">
    <w:name w:val="Hyperlink"/>
    <w:rsid w:val="00D85EE2"/>
    <w:rPr>
      <w:color w:val="0000FF"/>
      <w:u w:val="single"/>
    </w:rPr>
  </w:style>
  <w:style w:type="paragraph" w:styleId="BalloonText">
    <w:name w:val="Balloon Text"/>
    <w:basedOn w:val="Normal"/>
    <w:link w:val="BalloonTextChar"/>
    <w:rsid w:val="00137B6C"/>
    <w:rPr>
      <w:rFonts w:ascii="Tahoma" w:hAnsi="Tahoma" w:cs="Mangal"/>
      <w:sz w:val="16"/>
      <w:szCs w:val="14"/>
    </w:rPr>
  </w:style>
  <w:style w:type="character" w:customStyle="1" w:styleId="BalloonTextChar">
    <w:name w:val="Balloon Text Char"/>
    <w:basedOn w:val="DefaultParagraphFont"/>
    <w:link w:val="BalloonText"/>
    <w:rsid w:val="00137B6C"/>
    <w:rPr>
      <w:rFonts w:ascii="Tahoma" w:hAnsi="Tahoma" w:cs="Mangal"/>
      <w:kern w:val="1"/>
      <w:sz w:val="16"/>
      <w:szCs w:val="14"/>
      <w:lang w:eastAsia="hi-IN" w:bidi="hi-IN"/>
    </w:rPr>
  </w:style>
  <w:style w:type="character" w:styleId="Strong">
    <w:name w:val="Strong"/>
    <w:basedOn w:val="DefaultParagraphFont"/>
    <w:uiPriority w:val="22"/>
    <w:qFormat/>
    <w:rsid w:val="000C5127"/>
    <w:rPr>
      <w:b/>
      <w:bCs/>
    </w:rPr>
  </w:style>
  <w:style w:type="paragraph" w:styleId="NormalWeb">
    <w:name w:val="Normal (Web)"/>
    <w:basedOn w:val="Normal"/>
    <w:uiPriority w:val="99"/>
    <w:unhideWhenUsed/>
    <w:rsid w:val="004C0629"/>
    <w:pPr>
      <w:widowControl/>
      <w:suppressAutoHyphens w:val="0"/>
      <w:overflowPunct/>
      <w:autoSpaceDE/>
      <w:spacing w:before="100" w:beforeAutospacing="1" w:after="100" w:afterAutospacing="1"/>
    </w:pPr>
    <w:rPr>
      <w:kern w:val="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davesrce.com/product-page/safestart?nr=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2</cp:revision>
  <cp:lastPrinted>2018-08-18T16:53:00Z</cp:lastPrinted>
  <dcterms:created xsi:type="dcterms:W3CDTF">2019-07-16T17:17:00Z</dcterms:created>
  <dcterms:modified xsi:type="dcterms:W3CDTF">2019-07-16T17:17:00Z</dcterms:modified>
</cp:coreProperties>
</file>