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5D" w:rsidRPr="00587B28" w:rsidRDefault="00145D5D" w:rsidP="00145D5D">
      <w:pPr>
        <w:widowControl w:val="0"/>
        <w:autoSpaceDE w:val="0"/>
        <w:autoSpaceDN w:val="0"/>
        <w:rPr>
          <w:rFonts w:ascii="Calibri" w:hAnsi="Calibri" w:cs="Courier New"/>
          <w:b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right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>Утверждено</w:t>
      </w:r>
    </w:p>
    <w:p w:rsidR="00145D5D" w:rsidRPr="00587B28" w:rsidRDefault="00145D5D" w:rsidP="00145D5D">
      <w:pPr>
        <w:widowControl w:val="0"/>
        <w:autoSpaceDE w:val="0"/>
        <w:autoSpaceDN w:val="0"/>
        <w:jc w:val="right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                                                     Приказом</w:t>
      </w:r>
    </w:p>
    <w:p w:rsidR="00145D5D" w:rsidRPr="00587B28" w:rsidRDefault="00145D5D" w:rsidP="00145D5D">
      <w:pPr>
        <w:widowControl w:val="0"/>
        <w:autoSpaceDE w:val="0"/>
        <w:autoSpaceDN w:val="0"/>
        <w:jc w:val="right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                                      _____________________________________</w:t>
      </w:r>
    </w:p>
    <w:p w:rsidR="00145D5D" w:rsidRPr="00587B28" w:rsidRDefault="00145D5D" w:rsidP="00145D5D">
      <w:pPr>
        <w:widowControl w:val="0"/>
        <w:autoSpaceDE w:val="0"/>
        <w:autoSpaceDN w:val="0"/>
        <w:jc w:val="right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                                      (наименование должности руководителя)</w:t>
      </w:r>
    </w:p>
    <w:p w:rsidR="00145D5D" w:rsidRPr="00587B28" w:rsidRDefault="00145D5D" w:rsidP="00145D5D">
      <w:pPr>
        <w:widowControl w:val="0"/>
        <w:autoSpaceDE w:val="0"/>
        <w:autoSpaceDN w:val="0"/>
        <w:jc w:val="right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                                         от "__"___________ ____ </w:t>
      </w:r>
      <w:proofErr w:type="gramStart"/>
      <w:r w:rsidRPr="00587B28">
        <w:rPr>
          <w:rFonts w:ascii="Calibri" w:hAnsi="Calibri" w:cs="Courier New"/>
          <w:sz w:val="22"/>
          <w:szCs w:val="20"/>
        </w:rPr>
        <w:t>г</w:t>
      </w:r>
      <w:proofErr w:type="gramEnd"/>
      <w:r w:rsidRPr="00587B28">
        <w:rPr>
          <w:rFonts w:ascii="Calibri" w:hAnsi="Calibri" w:cs="Courier New"/>
          <w:sz w:val="22"/>
          <w:szCs w:val="20"/>
        </w:rPr>
        <w:t>. N ___</w:t>
      </w:r>
    </w:p>
    <w:p w:rsidR="00145D5D" w:rsidRPr="00587B28" w:rsidRDefault="00145D5D" w:rsidP="00145D5D">
      <w:pPr>
        <w:widowControl w:val="0"/>
        <w:autoSpaceDE w:val="0"/>
        <w:autoSpaceDN w:val="0"/>
        <w:jc w:val="both"/>
        <w:rPr>
          <w:rFonts w:ascii="Calibri" w:hAnsi="Calibri" w:cs="Courier New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center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>Положение</w:t>
      </w:r>
    </w:p>
    <w:p w:rsidR="00145D5D" w:rsidRPr="00587B28" w:rsidRDefault="00145D5D" w:rsidP="00145D5D">
      <w:pPr>
        <w:widowControl w:val="0"/>
        <w:autoSpaceDE w:val="0"/>
        <w:autoSpaceDN w:val="0"/>
        <w:jc w:val="center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>о представительских расходах _______________________________</w:t>
      </w:r>
    </w:p>
    <w:p w:rsidR="00145D5D" w:rsidRPr="00587B28" w:rsidRDefault="00145D5D" w:rsidP="00145D5D">
      <w:pPr>
        <w:widowControl w:val="0"/>
        <w:autoSpaceDE w:val="0"/>
        <w:autoSpaceDN w:val="0"/>
        <w:jc w:val="center"/>
        <w:rPr>
          <w:rFonts w:ascii="Calibri" w:hAnsi="Calibri" w:cs="Courier New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both"/>
        <w:rPr>
          <w:rFonts w:ascii="Calibri" w:hAnsi="Calibri" w:cs="Courier New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both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                     1. Общие положения и терминология</w:t>
      </w:r>
    </w:p>
    <w:p w:rsidR="00145D5D" w:rsidRPr="00587B28" w:rsidRDefault="00145D5D" w:rsidP="00145D5D">
      <w:pPr>
        <w:widowControl w:val="0"/>
        <w:autoSpaceDE w:val="0"/>
        <w:autoSpaceDN w:val="0"/>
        <w:rPr>
          <w:rFonts w:ascii="Calibri" w:hAnsi="Calibri" w:cs="Courier New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           1.1.  Настоящее Положение о представительских расходах (именуемое в дальнейшем - "Положение») определяет порядок формирования, структуру расходов средств, выделяемых на представительские расходы</w:t>
      </w:r>
    </w:p>
    <w:p w:rsidR="00145D5D" w:rsidRPr="00587B28" w:rsidRDefault="00145D5D" w:rsidP="00145D5D">
      <w:pPr>
        <w:widowControl w:val="0"/>
        <w:autoSpaceDE w:val="0"/>
        <w:autoSpaceDN w:val="0"/>
        <w:rPr>
          <w:rFonts w:ascii="Calibri" w:hAnsi="Calibri" w:cs="Courier New"/>
          <w:sz w:val="22"/>
          <w:szCs w:val="20"/>
        </w:rPr>
      </w:pPr>
      <w:r w:rsidRPr="00587B28">
        <w:rPr>
          <w:rFonts w:ascii="Calibri" w:hAnsi="Calibri" w:cs="Courier New"/>
          <w:sz w:val="22"/>
          <w:szCs w:val="20"/>
        </w:rPr>
        <w:t xml:space="preserve">________________________________________ (именуем___ в дальнейшем </w:t>
      </w:r>
      <w:proofErr w:type="gramStart"/>
      <w:r w:rsidRPr="00587B28">
        <w:rPr>
          <w:rFonts w:ascii="Calibri" w:hAnsi="Calibri" w:cs="Courier New"/>
          <w:sz w:val="22"/>
          <w:szCs w:val="20"/>
        </w:rPr>
        <w:t>-"</w:t>
      </w:r>
      <w:proofErr w:type="gramEnd"/>
      <w:r w:rsidRPr="00587B28">
        <w:rPr>
          <w:rFonts w:ascii="Calibri" w:hAnsi="Calibri" w:cs="Courier New"/>
          <w:sz w:val="22"/>
          <w:szCs w:val="20"/>
        </w:rPr>
        <w:t>Организация"), порядок проведения представительских мероприятий и предоставление отчетности по ним.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1.2. Основной целью проведения представительских мероприятий является либо проведение переговоров в рамках уже заключенного договора, либо установление взаимного сотрудничества по основной деятельности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1.3. В настоящем Положении используются следующие термины и определения: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1.3.1. Представительские расходы - это расходы Организации, связанные с официальным приемом и (или) обслуживанием представителей приглашенных организаций (в т.ч. иностранных), участвующих в переговорах в целях установления и (или) поддержания взаимного сотрудничества, а также участников, прибывших на заседания совета директоров (правления) или иного руководящего органа организации, независимо от места проведения указанных мероприятий.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1.3.2. Официальный прием - мероприятие, проводимое с участием официальных лиц организаций.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1.3.3. Официальные лица - лица, являющиеся представителями организации, имеющие предоставленные организацией полномочия на участие в официальных мероприятиях и подписание официальных документов.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 Виды представительских расходов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2.1. Организация самостоятельно определяет время, место, бюджет и порядок проведения представительских мероприятий. Проведение данных мероприятий может осуществляться как непосредственно Организацией, так и сторонними организациями, по договору с Организацией комплексно или по отдельным видам услуг.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 Расходование средств на проведение представительских мероприятий может производиться по следующим направлениям: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2.2.1. Расходы на проведение официального приема (завтрака, обеда или иного аналогичного мероприятия) для представителей приглашенных организаций, участвующих в переговорах, а также официальных лиц организаций, участвующих в переговорах.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lastRenderedPageBreak/>
        <w:t>2.2.2. Буфетное обслуживание в части расходов на организацию питания официальных лиц других организаций и официальных лиц Организации, во время проведения представительских мероприятий во время переговоров.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2.2.3. Транспортное обеспечение доставки официальных лиц к месту проведения представительского мероприятия и (или) заседания руководящего органа и обратно.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2.2.4. Оплата проживания в гостинице и транспортные расходы иностранных делегаций.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2.2.5. Оплата услуг переводчиков, не состоящих в штате Организации, по обеспечению перевода во время проведения представительских мероприятий.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 Формирование средств на представительские расходы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3.1. Источником формирования представительских расходов являются доходы, полученные Организацией от предпринимательской деятельности.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3.2. Представительские расходы по источнику финансирования относятся на расходы Организации, связанные с уставной деятельностью.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3.3. Представительские расходы в течение отчетного (налогового) периода не могут превышать 4% от расходов Организации на оплату труда за этот отчетный (налоговый) период.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3.4. </w:t>
      </w:r>
      <w:proofErr w:type="gramStart"/>
      <w:r w:rsidRPr="00587B28">
        <w:rPr>
          <w:rFonts w:ascii="Calibri" w:hAnsi="Calibri" w:cs="Calibri"/>
          <w:sz w:val="22"/>
          <w:szCs w:val="20"/>
        </w:rPr>
        <w:t>Контроль за</w:t>
      </w:r>
      <w:proofErr w:type="gramEnd"/>
      <w:r w:rsidRPr="00587B28">
        <w:rPr>
          <w:rFonts w:ascii="Calibri" w:hAnsi="Calibri" w:cs="Calibri"/>
          <w:sz w:val="22"/>
          <w:szCs w:val="20"/>
        </w:rPr>
        <w:t xml:space="preserve"> соблюдением предельных размеров представительских расходов осуществляется бухгалтерской службой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 Порядок использования и учета средств</w:t>
      </w:r>
    </w:p>
    <w:p w:rsidR="00145D5D" w:rsidRPr="00587B28" w:rsidRDefault="00145D5D" w:rsidP="00145D5D">
      <w:pPr>
        <w:widowControl w:val="0"/>
        <w:autoSpaceDE w:val="0"/>
        <w:autoSpaceDN w:val="0"/>
        <w:jc w:val="center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на представительские расходы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 Принимая решение о проведении официального приема (встречи), руководитель Организации издает приказ о направлении приглашения на деловую встречу, содержащий в обязательном порядке цель прибытия представителей приглашенной организации, а также утверждает программу проведения мероприятия, в которой указываются: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4.1.1. Наименования организаций - участников.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4.1.2. Ф.И.О. и должность лица, ответственного за проведение мероприятия.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4.1.3. Количество официальных представителей от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4.1.4. Количество участников от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4.1.5. Дата проведения.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4.1.6. Место проведения.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4.1.7. Наименование планируемых к проведению мероприятий, с указанием планового времени проведения.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4.1.8. Источник финансирования.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 xml:space="preserve">4.2. Указанная в п. 4.1 настоящего Положения программа проведения мероприятия предоставляется бухгалтерской службе Организации. Также в бухгалтерию должна представляться утвержденная руководителем Организации смета представительских расходов, составленная на </w:t>
      </w:r>
      <w:r w:rsidRPr="00587B28">
        <w:rPr>
          <w:rFonts w:ascii="Calibri" w:hAnsi="Calibri" w:cs="Calibri"/>
          <w:sz w:val="22"/>
          <w:szCs w:val="20"/>
        </w:rPr>
        <w:lastRenderedPageBreak/>
        <w:t>основании применяемых в Организации норм расходования средств на отдельные виды представительских расходов.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4.3. После утверждения сметы представительских расходов лицу, ответственному за проведение мероприятия, в виде аванса выдаются денежные средства по расходному кассовому ордеру.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4.4. В течение _____ дней с момента окончания мероприятия ответственный за его проведение составляет отчет о произведенных представительских расходах с приложением к нему первичных расходных документов и вносит в кассу неизрасходованные денежные средства.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4.5. Отчет о произведенных представительских расходах представляется в комиссию для проведения проверки правомерности списания представительских расходов.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4.6. Расходы, связанные с оборудованием места проведения мероприятий, к представительским расходам не относятся. Приобретенные материальные ценности подлежат приходу и отражаются в бухгалтерском учете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4.7. Порядок осуществления контроля над расходованием и списанием средств на представительские расходы устанавливается приказом по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4.8. Состав и суммы расходов, относимых на уменьшение налогооблагаемой базы для исчисления налога на прибыль, определяются в соответствии с действующим налоговым законодательством Российской Федерации.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4.9. Иные расходы, связанные с проведением представительских мероприятий, осуществляются за счет средств, остающихся в распоряжении Организации после налогообложения.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jc w:val="center"/>
        <w:outlineLvl w:val="0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 Заключительные положения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5.1. Настоящее Положение утверждается решением руководителя Организации и вступает в силу с момента его утверждения.</w:t>
      </w:r>
    </w:p>
    <w:p w:rsidR="00145D5D" w:rsidRPr="00587B28" w:rsidRDefault="00145D5D" w:rsidP="00145D5D">
      <w:pPr>
        <w:widowControl w:val="0"/>
        <w:autoSpaceDE w:val="0"/>
        <w:autoSpaceDN w:val="0"/>
        <w:spacing w:before="220"/>
        <w:ind w:firstLine="540"/>
        <w:jc w:val="both"/>
        <w:rPr>
          <w:rFonts w:ascii="Calibri" w:hAnsi="Calibri" w:cs="Calibri"/>
          <w:sz w:val="22"/>
          <w:szCs w:val="20"/>
        </w:rPr>
      </w:pPr>
      <w:r w:rsidRPr="00587B28">
        <w:rPr>
          <w:rFonts w:ascii="Calibri" w:hAnsi="Calibri" w:cs="Calibri"/>
          <w:sz w:val="22"/>
          <w:szCs w:val="20"/>
        </w:rPr>
        <w:t>5.2. Решение о внесении изменений или дополнений в настоящее Положение принимается руководителем Организации.</w:t>
      </w: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145D5D" w:rsidRPr="00587B28" w:rsidRDefault="00145D5D" w:rsidP="00145D5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8F74B8" w:rsidRDefault="00227E49"/>
    <w:sectPr w:rsidR="008F74B8" w:rsidSect="00DD19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E49" w:rsidRDefault="00227E49" w:rsidP="00923EC8">
      <w:r>
        <w:separator/>
      </w:r>
    </w:p>
  </w:endnote>
  <w:endnote w:type="continuationSeparator" w:id="0">
    <w:p w:rsidR="00227E49" w:rsidRDefault="00227E49" w:rsidP="00923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1C" w:rsidRDefault="00565D1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EC8" w:rsidRDefault="00923EC8" w:rsidP="00923EC8">
    <w:pPr>
      <w:pStyle w:val="a5"/>
      <w:rPr>
        <w:rFonts w:eastAsia="Calibri"/>
      </w:rPr>
    </w:pPr>
  </w:p>
  <w:p w:rsidR="00923EC8" w:rsidRPr="00923EC8" w:rsidRDefault="00923EC8" w:rsidP="00923EC8">
    <w:pPr>
      <w:pStyle w:val="a5"/>
      <w:pBdr>
        <w:top w:val="single" w:sz="12" w:space="1" w:color="808080"/>
      </w:pBdr>
      <w:rPr>
        <w:rFonts w:ascii="Arial" w:eastAsia="Calibri" w:hAnsi="Arial" w:cs="Arial"/>
        <w:b/>
        <w:color w:val="808080"/>
        <w:sz w:val="22"/>
      </w:rPr>
    </w:pPr>
    <w:r w:rsidRPr="00DA6984">
      <w:rPr>
        <w:rFonts w:ascii="Arial" w:eastAsia="Calibri" w:hAnsi="Arial" w:cs="Arial"/>
        <w:color w:val="808080"/>
        <w:sz w:val="22"/>
      </w:rPr>
      <w:t>Дополнительный материал к статье «</w:t>
    </w:r>
    <w:r>
      <w:rPr>
        <w:rFonts w:ascii="Arial" w:eastAsia="Calibri" w:hAnsi="Arial" w:cs="Arial"/>
        <w:b/>
        <w:color w:val="808080"/>
        <w:sz w:val="22"/>
      </w:rPr>
      <w:t xml:space="preserve">Как вывести деньги из компании и </w:t>
    </w:r>
    <w:r w:rsidR="00565D1C" w:rsidRPr="00565D1C">
      <w:rPr>
        <w:rFonts w:ascii="Arial" w:eastAsia="Calibri" w:hAnsi="Arial" w:cs="Arial"/>
        <w:b/>
        <w:color w:val="808080"/>
        <w:sz w:val="22"/>
      </w:rPr>
      <w:t xml:space="preserve">не </w:t>
    </w:r>
    <w:r>
      <w:rPr>
        <w:rFonts w:ascii="Arial" w:eastAsia="Calibri" w:hAnsi="Arial" w:cs="Arial"/>
        <w:b/>
        <w:color w:val="808080"/>
        <w:sz w:val="22"/>
      </w:rPr>
      <w:t>сесть в тюрьму</w:t>
    </w:r>
    <w:r w:rsidRPr="00DA6984">
      <w:rPr>
        <w:rFonts w:ascii="Arial" w:eastAsia="Calibri" w:hAnsi="Arial" w:cs="Arial"/>
        <w:color w:val="808080"/>
        <w:sz w:val="22"/>
      </w:rPr>
      <w:t xml:space="preserve">» </w:t>
    </w:r>
    <w:r w:rsidRPr="00DA37B8">
      <w:rPr>
        <w:rFonts w:ascii="Arial" w:eastAsia="Calibri" w:hAnsi="Arial" w:cs="Arial"/>
        <w:i/>
        <w:color w:val="808080"/>
        <w:sz w:val="22"/>
      </w:rPr>
      <w:t>(ГД. 201</w:t>
    </w:r>
    <w:r>
      <w:rPr>
        <w:rFonts w:ascii="Arial" w:eastAsia="Calibri" w:hAnsi="Arial" w:cs="Arial"/>
        <w:i/>
        <w:color w:val="808080"/>
        <w:sz w:val="22"/>
      </w:rPr>
      <w:t>7</w:t>
    </w:r>
    <w:r w:rsidRPr="00DA37B8">
      <w:rPr>
        <w:rFonts w:ascii="Arial" w:eastAsia="Calibri" w:hAnsi="Arial" w:cs="Arial"/>
        <w:i/>
        <w:color w:val="808080"/>
        <w:sz w:val="22"/>
      </w:rPr>
      <w:t>. №</w:t>
    </w:r>
    <w:r>
      <w:rPr>
        <w:rFonts w:ascii="Arial" w:eastAsia="Calibri" w:hAnsi="Arial" w:cs="Arial"/>
        <w:i/>
        <w:color w:val="808080"/>
        <w:sz w:val="22"/>
      </w:rPr>
      <w:t>12</w:t>
    </w:r>
    <w:r w:rsidRPr="00DA37B8">
      <w:rPr>
        <w:rFonts w:ascii="Arial" w:eastAsia="Calibri" w:hAnsi="Arial" w:cs="Arial"/>
        <w:i/>
        <w:color w:val="808080"/>
        <w:sz w:val="22"/>
      </w:rPr>
      <w:t>.)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1C" w:rsidRDefault="00565D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E49" w:rsidRDefault="00227E49" w:rsidP="00923EC8">
      <w:r>
        <w:separator/>
      </w:r>
    </w:p>
  </w:footnote>
  <w:footnote w:type="continuationSeparator" w:id="0">
    <w:p w:rsidR="00227E49" w:rsidRDefault="00227E49" w:rsidP="00923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1C" w:rsidRDefault="00565D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EC8" w:rsidRPr="00D6328A" w:rsidRDefault="00923EC8" w:rsidP="00923EC8">
    <w:pPr>
      <w:tabs>
        <w:tab w:val="center" w:pos="4677"/>
        <w:tab w:val="right" w:pos="9355"/>
      </w:tabs>
      <w:rPr>
        <w:rFonts w:ascii="Arial" w:eastAsia="Calibri" w:hAnsi="Arial" w:cs="Arial"/>
        <w:color w:val="808080"/>
        <w:sz w:val="22"/>
        <w:szCs w:val="22"/>
        <w:lang w:eastAsia="en-US"/>
      </w:rPr>
    </w:pP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>Журнал «Генеральный Директор»</w:t>
    </w:r>
  </w:p>
  <w:p w:rsidR="00923EC8" w:rsidRPr="00D6328A" w:rsidRDefault="00923EC8" w:rsidP="00923EC8">
    <w:pPr>
      <w:pBdr>
        <w:bottom w:val="single" w:sz="12" w:space="0" w:color="808080"/>
      </w:pBdr>
      <w:tabs>
        <w:tab w:val="center" w:pos="4677"/>
        <w:tab w:val="right" w:pos="9355"/>
        <w:tab w:val="right" w:pos="9720"/>
      </w:tabs>
      <w:rPr>
        <w:rFonts w:ascii="Arial" w:eastAsia="Calibri" w:hAnsi="Arial" w:cs="Arial"/>
        <w:b/>
        <w:color w:val="808080"/>
        <w:sz w:val="22"/>
        <w:szCs w:val="22"/>
        <w:lang w:eastAsia="en-US"/>
      </w:rPr>
    </w:pP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 xml:space="preserve">Материал предоставлен 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Владимиром Туровым</w:t>
    </w:r>
    <w:r w:rsidRPr="00D6328A">
      <w:rPr>
        <w:rFonts w:ascii="Arial" w:eastAsia="Calibri" w:hAnsi="Arial" w:cs="Arial"/>
        <w:b/>
        <w:color w:val="808080"/>
        <w:sz w:val="22"/>
        <w:szCs w:val="22"/>
        <w:lang w:eastAsia="en-US"/>
      </w:rPr>
      <w:t>,</w:t>
    </w:r>
    <w:r w:rsidRPr="00D6328A">
      <w:rPr>
        <w:rFonts w:ascii="Arial" w:eastAsia="Calibri" w:hAnsi="Arial" w:cs="Arial"/>
        <w:color w:val="808080"/>
        <w:sz w:val="22"/>
        <w:szCs w:val="22"/>
        <w:lang w:eastAsia="en-US"/>
      </w:rPr>
      <w:t xml:space="preserve"> </w:t>
    </w:r>
    <w:r>
      <w:rPr>
        <w:rFonts w:ascii="Arial" w:eastAsia="Calibri" w:hAnsi="Arial" w:cs="Arial"/>
        <w:color w:val="808080"/>
        <w:sz w:val="22"/>
        <w:szCs w:val="22"/>
        <w:lang w:eastAsia="en-US"/>
      </w:rPr>
      <w:t>ЮК</w:t>
    </w:r>
    <w:r w:rsidRPr="00EB1AEB">
      <w:rPr>
        <w:rFonts w:ascii="Arial" w:eastAsia="Calibri" w:hAnsi="Arial" w:cs="Arial"/>
        <w:color w:val="808080"/>
        <w:sz w:val="22"/>
        <w:szCs w:val="22"/>
        <w:lang w:eastAsia="en-US"/>
      </w:rPr>
      <w:t xml:space="preserve"> </w:t>
    </w:r>
    <w:r w:rsidRPr="00EB1AEB">
      <w:rPr>
        <w:rFonts w:ascii="Arial" w:eastAsia="Calibri" w:hAnsi="Arial" w:cs="Arial"/>
        <w:b/>
        <w:color w:val="808080"/>
        <w:sz w:val="22"/>
        <w:szCs w:val="22"/>
        <w:lang w:eastAsia="en-US"/>
      </w:rPr>
      <w:t>«</w:t>
    </w:r>
    <w:r>
      <w:rPr>
        <w:rFonts w:ascii="Arial" w:eastAsia="Calibri" w:hAnsi="Arial" w:cs="Arial"/>
        <w:b/>
        <w:color w:val="808080"/>
        <w:sz w:val="22"/>
        <w:szCs w:val="22"/>
        <w:lang w:eastAsia="en-US"/>
      </w:rPr>
      <w:t>Туров и партнеры</w:t>
    </w:r>
    <w:r w:rsidRPr="00EB1AEB">
      <w:rPr>
        <w:rFonts w:ascii="Arial" w:eastAsia="Calibri" w:hAnsi="Arial" w:cs="Arial"/>
        <w:b/>
        <w:color w:val="808080"/>
        <w:sz w:val="22"/>
        <w:szCs w:val="22"/>
        <w:lang w:eastAsia="en-US"/>
      </w:rPr>
      <w:t>»</w:t>
    </w:r>
  </w:p>
  <w:p w:rsidR="00923EC8" w:rsidRDefault="00923EC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D1C" w:rsidRDefault="00565D1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5D"/>
    <w:rsid w:val="00145D5D"/>
    <w:rsid w:val="00227E49"/>
    <w:rsid w:val="00565D1C"/>
    <w:rsid w:val="00923EC8"/>
    <w:rsid w:val="00A20DC9"/>
    <w:rsid w:val="00B746CD"/>
    <w:rsid w:val="00C323B0"/>
    <w:rsid w:val="00C472CB"/>
    <w:rsid w:val="00C603CB"/>
    <w:rsid w:val="00DD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3E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3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3E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3E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5489</Characters>
  <Application>Microsoft Office Word</Application>
  <DocSecurity>0</DocSecurity>
  <Lines>45</Lines>
  <Paragraphs>12</Paragraphs>
  <ScaleCrop>false</ScaleCrop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perovskiy</dc:creator>
  <cp:keywords/>
  <dc:description/>
  <cp:lastModifiedBy>aisina</cp:lastModifiedBy>
  <cp:revision>4</cp:revision>
  <dcterms:created xsi:type="dcterms:W3CDTF">2017-11-16T10:22:00Z</dcterms:created>
  <dcterms:modified xsi:type="dcterms:W3CDTF">2017-12-26T12:39:00Z</dcterms:modified>
</cp:coreProperties>
</file>