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E6" w:rsidRPr="00CF5E1D" w:rsidRDefault="00CF5E1D">
      <w:pPr>
        <w:rPr>
          <w:color w:val="000000"/>
          <w:shd w:val="clear" w:color="auto" w:fill="FFFFFF"/>
        </w:rPr>
      </w:pPr>
      <w:r w:rsidRPr="00CF5E1D">
        <w:rPr>
          <w:color w:val="000000"/>
          <w:shd w:val="clear" w:color="auto" w:fill="FFFFFF"/>
        </w:rPr>
        <w:t>Если самооценка работника завышена или занижена, это плохой сигнал. В первом случае он будет требовать повышения в должности, увеличения оклада, утверждать, что его не ценят на работе. Во втором — провалит даже самые простые проекты.</w:t>
      </w:r>
    </w:p>
    <w:p w:rsidR="00CF5E1D" w:rsidRPr="00CF5E1D" w:rsidRDefault="00CF5E1D">
      <w:pPr>
        <w:rPr>
          <w:color w:val="000000"/>
          <w:shd w:val="clear" w:color="auto" w:fill="FFFFFF"/>
        </w:rPr>
      </w:pPr>
      <w:r w:rsidRPr="00CF5E1D">
        <w:rPr>
          <w:color w:val="000000"/>
          <w:shd w:val="clear" w:color="auto" w:fill="FFFFFF"/>
        </w:rPr>
        <w:t>Чтобы выяснить уровень самооценки, можно воспользоваться тестом американских психологов Джеймса Маддукса и Марка Шеера. Он включает 23 утверждения, степень согласия с которыми работник должен оценить по 11</w:t>
      </w:r>
      <w:r w:rsidRPr="00CF5E1D">
        <w:rPr>
          <w:color w:val="000000"/>
          <w:shd w:val="clear" w:color="auto" w:fill="FFFFFF"/>
        </w:rPr>
        <w:noBreakHyphen/>
        <w:t>балльной шкале. Если полностью согласен, нужно выбрать значение «+5», категорически не согласен — «–5».</w:t>
      </w:r>
    </w:p>
    <w:p w:rsidR="00CF5E1D" w:rsidRDefault="00CF5E1D">
      <w:pPr>
        <w:rPr>
          <w:color w:val="000000"/>
          <w:sz w:val="22"/>
          <w:shd w:val="clear" w:color="auto" w:fill="FFFFFF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5896"/>
        <w:gridCol w:w="3605"/>
      </w:tblGrid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Утверждения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b/>
                <w:szCs w:val="24"/>
              </w:rPr>
            </w:pPr>
            <w:r w:rsidRPr="00BB631C">
              <w:rPr>
                <w:b/>
                <w:szCs w:val="24"/>
              </w:rPr>
              <w:t>Шкала ответ</w:t>
            </w:r>
            <w:r>
              <w:rPr>
                <w:b/>
                <w:szCs w:val="24"/>
              </w:rPr>
              <w:t>ов</w:t>
            </w:r>
            <w:r w:rsidRPr="00BB631C">
              <w:rPr>
                <w:b/>
                <w:szCs w:val="24"/>
              </w:rPr>
              <w:t xml:space="preserve"> (степень согласия)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Когда я что-либо планирую, я всегда уверен</w:t>
            </w:r>
            <w:r>
              <w:rPr>
                <w:szCs w:val="24"/>
              </w:rPr>
              <w:t xml:space="preserve"> </w:t>
            </w:r>
            <w:r w:rsidRPr="00BB631C">
              <w:rPr>
                <w:szCs w:val="24"/>
              </w:rPr>
              <w:t>(</w:t>
            </w:r>
            <w:r>
              <w:rPr>
                <w:szCs w:val="24"/>
              </w:rPr>
              <w:t>-</w:t>
            </w:r>
            <w:r w:rsidRPr="00BB631C">
              <w:rPr>
                <w:szCs w:val="24"/>
              </w:rPr>
              <w:t>а), что могу выполнить данную работу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2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Одна из моих проблем состоит в том, что я не могу сразу взяться за работу, которую мне необходимо выполнить, оттягивая этот момент до последнего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3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Если я не могу выполнить работу с первого раза, я продолжаю попытки до тех пор, пока не справлюсь с ней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4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Когда я ставлю важные для себя цели, мне редко удается достичь их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5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часто бросаю дела, не закончив их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6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стараюсь избегать трудностей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7</w:t>
            </w:r>
          </w:p>
        </w:tc>
        <w:tc>
          <w:tcPr>
            <w:tcW w:w="5896" w:type="dxa"/>
            <w:vAlign w:val="center"/>
          </w:tcPr>
          <w:p w:rsidR="00CF5E1D" w:rsidRPr="0021473E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 xml:space="preserve">Если что-то кажется мне слишком трудным, я не стану даже пытаться хоть как-нибудь это выполнить 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8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Если я делаю что-то крайне необходимое, но не слишком приятное для меня, я все равно буду упорствовать до тех пор, пока не доведу дело до конца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9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Если я решил</w:t>
            </w:r>
            <w:r w:rsidRPr="0021473E">
              <w:rPr>
                <w:szCs w:val="24"/>
              </w:rPr>
              <w:t xml:space="preserve"> </w:t>
            </w:r>
            <w:r w:rsidRPr="00BB631C">
              <w:rPr>
                <w:szCs w:val="24"/>
              </w:rPr>
              <w:t>(</w:t>
            </w:r>
            <w:r w:rsidRPr="0021473E">
              <w:rPr>
                <w:szCs w:val="24"/>
              </w:rPr>
              <w:t>-</w:t>
            </w:r>
            <w:r w:rsidRPr="00BB631C">
              <w:rPr>
                <w:szCs w:val="24"/>
              </w:rPr>
              <w:t xml:space="preserve">а) что-то сделать, </w:t>
            </w:r>
            <w:r>
              <w:rPr>
                <w:szCs w:val="24"/>
              </w:rPr>
              <w:t xml:space="preserve">то </w:t>
            </w:r>
            <w:r w:rsidRPr="00BB631C">
              <w:rPr>
                <w:szCs w:val="24"/>
              </w:rPr>
              <w:t>буду идти напролом, до конца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10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 xml:space="preserve">Если мне не удается быстро выучить что-то новое, </w:t>
            </w:r>
            <w:r>
              <w:rPr>
                <w:szCs w:val="24"/>
              </w:rPr>
              <w:t xml:space="preserve">я </w:t>
            </w:r>
            <w:r w:rsidRPr="00BB631C">
              <w:rPr>
                <w:szCs w:val="24"/>
              </w:rPr>
              <w:t>сразу бросаю это дело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11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Когда проблемы возникают неожиданно, мне не удается справиться с ними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lastRenderedPageBreak/>
              <w:t>12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 xml:space="preserve">Я не пытаюсь научиться чему-то новому, если </w:t>
            </w:r>
            <w:r>
              <w:rPr>
                <w:szCs w:val="24"/>
              </w:rPr>
              <w:t>это</w:t>
            </w:r>
            <w:r w:rsidRPr="00BB631C">
              <w:rPr>
                <w:szCs w:val="24"/>
              </w:rPr>
              <w:t xml:space="preserve"> выглядит слишком сложным для меня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13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Неудачи не смущают меня, а только заставляют предпринимать еще более настойчивые попытки справиться с ситуацией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14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испытываю уверенность в своих силах при решении сложных проблем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15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вполне уверен</w:t>
            </w:r>
            <w:r>
              <w:rPr>
                <w:szCs w:val="24"/>
              </w:rPr>
              <w:t xml:space="preserve"> </w:t>
            </w:r>
            <w:r w:rsidRPr="00BB631C">
              <w:rPr>
                <w:szCs w:val="24"/>
              </w:rPr>
              <w:t>(</w:t>
            </w:r>
            <w:r>
              <w:rPr>
                <w:szCs w:val="24"/>
              </w:rPr>
              <w:t>-</w:t>
            </w:r>
            <w:r w:rsidRPr="00BB631C">
              <w:rPr>
                <w:szCs w:val="24"/>
              </w:rPr>
              <w:t>а) в себе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16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легко бросаю дела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17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не похож</w:t>
            </w:r>
            <w:r>
              <w:rPr>
                <w:szCs w:val="24"/>
              </w:rPr>
              <w:t xml:space="preserve"> </w:t>
            </w:r>
            <w:r w:rsidRPr="00BB631C">
              <w:rPr>
                <w:szCs w:val="24"/>
              </w:rPr>
              <w:t>(</w:t>
            </w:r>
            <w:r>
              <w:rPr>
                <w:szCs w:val="24"/>
              </w:rPr>
              <w:t>-</w:t>
            </w:r>
            <w:r w:rsidRPr="00BB631C">
              <w:rPr>
                <w:szCs w:val="24"/>
              </w:rPr>
              <w:t>а) на человека, который легко справляется с любыми проблемами в жизни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18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Мне трудно приобретать новых друзей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19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 xml:space="preserve">Если я встречаю человека, с которым мне было бы приятно поговорить, </w:t>
            </w:r>
            <w:r>
              <w:rPr>
                <w:szCs w:val="24"/>
              </w:rPr>
              <w:t xml:space="preserve">то </w:t>
            </w:r>
            <w:r w:rsidRPr="00BB631C">
              <w:rPr>
                <w:szCs w:val="24"/>
              </w:rPr>
              <w:t>иду к нему сам, не дожидаясь, пока он подойдет ко мне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20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Если мне не удастся стать близким другом интересного мне человека, я, скорее всего, прекращу попытки общения с ним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21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Если я познакомился</w:t>
            </w:r>
            <w:r>
              <w:rPr>
                <w:szCs w:val="24"/>
              </w:rPr>
              <w:t xml:space="preserve"> </w:t>
            </w:r>
            <w:r w:rsidRPr="00BB631C">
              <w:rPr>
                <w:szCs w:val="24"/>
              </w:rPr>
              <w:t>(</w:t>
            </w:r>
            <w:r w:rsidRPr="00DC0C5F">
              <w:rPr>
                <w:szCs w:val="24"/>
              </w:rPr>
              <w:t>-</w:t>
            </w:r>
            <w:r w:rsidRPr="00BB631C">
              <w:rPr>
                <w:szCs w:val="24"/>
              </w:rPr>
              <w:t xml:space="preserve">ась) с человеком, который на первый взгляд кажется мне не слишком интересным, </w:t>
            </w:r>
            <w:r>
              <w:rPr>
                <w:szCs w:val="24"/>
              </w:rPr>
              <w:t xml:space="preserve">то </w:t>
            </w:r>
            <w:r w:rsidRPr="00BB631C">
              <w:rPr>
                <w:szCs w:val="24"/>
              </w:rPr>
              <w:t>все равно не прекращаю сразу общени</w:t>
            </w:r>
            <w:r>
              <w:rPr>
                <w:szCs w:val="24"/>
              </w:rPr>
              <w:t>е</w:t>
            </w:r>
            <w:r w:rsidRPr="00BB631C">
              <w:rPr>
                <w:szCs w:val="24"/>
              </w:rPr>
              <w:t xml:space="preserve"> с ним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22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не слишком уютно чувствую себя на собраниях, в компаниях, в больших группах людей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  <w:tr w:rsidR="00CF5E1D" w:rsidRPr="00DC3A09" w:rsidTr="00CF5E1D">
        <w:tc>
          <w:tcPr>
            <w:tcW w:w="672" w:type="dxa"/>
          </w:tcPr>
          <w:p w:rsidR="00CF5E1D" w:rsidRPr="00DC3A09" w:rsidRDefault="00CF5E1D" w:rsidP="00E70B41">
            <w:pPr>
              <w:rPr>
                <w:b/>
                <w:szCs w:val="24"/>
              </w:rPr>
            </w:pPr>
            <w:r w:rsidRPr="00DC3A09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3</w:t>
            </w:r>
          </w:p>
        </w:tc>
        <w:tc>
          <w:tcPr>
            <w:tcW w:w="5896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 w:rsidRPr="00BB631C">
              <w:rPr>
                <w:szCs w:val="24"/>
              </w:rPr>
              <w:t>Я приобрел</w:t>
            </w:r>
            <w:r>
              <w:rPr>
                <w:szCs w:val="24"/>
              </w:rPr>
              <w:t xml:space="preserve"> </w:t>
            </w:r>
            <w:r w:rsidRPr="00BB631C">
              <w:rPr>
                <w:szCs w:val="24"/>
              </w:rPr>
              <w:t>(</w:t>
            </w:r>
            <w:r>
              <w:rPr>
                <w:szCs w:val="24"/>
              </w:rPr>
              <w:t>-</w:t>
            </w:r>
            <w:r w:rsidRPr="00BB631C">
              <w:rPr>
                <w:szCs w:val="24"/>
              </w:rPr>
              <w:t>а) всех друзей благодаря своей способности устанавливать контакты</w:t>
            </w:r>
          </w:p>
        </w:tc>
        <w:tc>
          <w:tcPr>
            <w:tcW w:w="3605" w:type="dxa"/>
            <w:vAlign w:val="center"/>
          </w:tcPr>
          <w:p w:rsidR="00CF5E1D" w:rsidRPr="00BB631C" w:rsidRDefault="00CF5E1D" w:rsidP="00E70B41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BB631C">
              <w:rPr>
                <w:szCs w:val="24"/>
              </w:rPr>
              <w:t>5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4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3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2</w:t>
            </w:r>
            <w:r>
              <w:rPr>
                <w:szCs w:val="24"/>
              </w:rPr>
              <w:t xml:space="preserve"> –</w:t>
            </w:r>
            <w:r w:rsidRPr="00BB631C">
              <w:rPr>
                <w:szCs w:val="24"/>
              </w:rPr>
              <w:t>1 0 +1 +2 +3 +4 +5</w:t>
            </w:r>
          </w:p>
        </w:tc>
      </w:tr>
    </w:tbl>
    <w:p w:rsidR="00CF5E1D" w:rsidRDefault="00CF5E1D">
      <w:pPr>
        <w:rPr>
          <w:color w:val="000000"/>
          <w:sz w:val="22"/>
          <w:shd w:val="clear" w:color="auto" w:fill="FFFFFF"/>
        </w:rPr>
      </w:pPr>
    </w:p>
    <w:p w:rsidR="00CF5E1D" w:rsidRPr="00CF5E1D" w:rsidRDefault="00CF5E1D" w:rsidP="00CF5E1D">
      <w:pPr>
        <w:shd w:val="clear" w:color="auto" w:fill="FFFFFF"/>
        <w:textAlignment w:val="baseline"/>
        <w:rPr>
          <w:rFonts w:eastAsia="Times New Roman"/>
          <w:color w:val="000000"/>
          <w:szCs w:val="24"/>
          <w:lang w:eastAsia="ru-RU"/>
        </w:rPr>
      </w:pPr>
      <w:r w:rsidRPr="00CF5E1D">
        <w:rPr>
          <w:rFonts w:eastAsia="Times New Roman"/>
          <w:color w:val="000000"/>
          <w:szCs w:val="24"/>
          <w:lang w:eastAsia="ru-RU"/>
        </w:rPr>
        <w:t>После того как работник оценит степень согласия с утверждениями, надо изменить знаки «+» или «–» на противоположные в пунктах 2, 4, 5, 6, 7, 10, 11, 12, 16, 17, 18, 20, 21 и 22. Например: если для первого утверждения сотрудник выбрал значение «+5», нужно изменить ответ на «–5». Сложив все баллы, которые человек присвоил утверждениям 1–17, определим уровень самооценки в профессиональной сфере. Сумма баллов по пунктам с 18</w:t>
      </w:r>
      <w:r w:rsidRPr="00CF5E1D">
        <w:rPr>
          <w:rFonts w:eastAsia="Times New Roman"/>
          <w:color w:val="000000"/>
          <w:szCs w:val="24"/>
          <w:lang w:eastAsia="ru-RU"/>
        </w:rPr>
        <w:noBreakHyphen/>
        <w:t>го по 23</w:t>
      </w:r>
      <w:r w:rsidRPr="00CF5E1D">
        <w:rPr>
          <w:rFonts w:eastAsia="Times New Roman"/>
          <w:color w:val="000000"/>
          <w:szCs w:val="24"/>
          <w:lang w:eastAsia="ru-RU"/>
        </w:rPr>
        <w:noBreakHyphen/>
        <w:t>й выявит самооценку в сфере межличностного общения.</w:t>
      </w:r>
    </w:p>
    <w:p w:rsidR="00CF5E1D" w:rsidRPr="00CF5E1D" w:rsidRDefault="00CF5E1D" w:rsidP="00CF5E1D">
      <w:pPr>
        <w:shd w:val="clear" w:color="auto" w:fill="FFFFFF"/>
        <w:textAlignment w:val="baseline"/>
        <w:rPr>
          <w:rFonts w:eastAsia="Times New Roman"/>
          <w:color w:val="000000"/>
          <w:szCs w:val="24"/>
          <w:lang w:eastAsia="ru-RU"/>
        </w:rPr>
      </w:pPr>
      <w:r w:rsidRPr="00CF5E1D">
        <w:rPr>
          <w:rFonts w:eastAsia="Times New Roman"/>
          <w:color w:val="000000"/>
          <w:szCs w:val="24"/>
          <w:lang w:eastAsia="ru-RU"/>
        </w:rPr>
        <w:lastRenderedPageBreak/>
        <w:t>Если по пунктам 1–17 работник набирает от –7 до +53 баллов, его уровень самооценки в профессиональной сфере в норме. Если по утверждениям 18–23 суммарный результат — от +7 до +15, это говорит о том, что взаимоотношения человека с окружающими гармоничны.</w:t>
      </w:r>
    </w:p>
    <w:sectPr w:rsidR="00CF5E1D" w:rsidRPr="00CF5E1D" w:rsidSect="00C7533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F5E1D"/>
    <w:rsid w:val="00042C83"/>
    <w:rsid w:val="000D40E6"/>
    <w:rsid w:val="00100763"/>
    <w:rsid w:val="001A059C"/>
    <w:rsid w:val="00256DA9"/>
    <w:rsid w:val="003856B2"/>
    <w:rsid w:val="003D58D6"/>
    <w:rsid w:val="005038E3"/>
    <w:rsid w:val="00555CD0"/>
    <w:rsid w:val="005D0210"/>
    <w:rsid w:val="005F1198"/>
    <w:rsid w:val="006E25FC"/>
    <w:rsid w:val="007429CA"/>
    <w:rsid w:val="008E5941"/>
    <w:rsid w:val="009E244E"/>
    <w:rsid w:val="009F7F7B"/>
    <w:rsid w:val="00A93EF4"/>
    <w:rsid w:val="00B651CB"/>
    <w:rsid w:val="00B73A8A"/>
    <w:rsid w:val="00C75338"/>
    <w:rsid w:val="00CF5E1D"/>
    <w:rsid w:val="00DC66B1"/>
    <w:rsid w:val="00DE303C"/>
    <w:rsid w:val="00E14785"/>
    <w:rsid w:val="00ED1C21"/>
    <w:rsid w:val="00FF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pacing w:val="1"/>
        <w:sz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FC"/>
    <w:rPr>
      <w:color w:val="auto"/>
      <w:spacing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E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E1D"/>
    <w:rPr>
      <w:rFonts w:ascii="Tahoma" w:hAnsi="Tahoma" w:cs="Tahoma"/>
      <w:color w:val="auto"/>
      <w:spacing w:val="0"/>
      <w:sz w:val="16"/>
      <w:szCs w:val="16"/>
    </w:rPr>
  </w:style>
  <w:style w:type="paragraph" w:customStyle="1" w:styleId="jscommentslistenhover">
    <w:name w:val="js_comments_listenhover"/>
    <w:basedOn w:val="a"/>
    <w:rsid w:val="00CF5E1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omment-right-informer-wr">
    <w:name w:val="comment-right-informer-wr"/>
    <w:basedOn w:val="a0"/>
    <w:rsid w:val="00CF5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sarycheva</dc:creator>
  <cp:lastModifiedBy>sarycheva</cp:lastModifiedBy>
  <cp:revision>1</cp:revision>
  <dcterms:created xsi:type="dcterms:W3CDTF">2018-03-15T08:57:00Z</dcterms:created>
  <dcterms:modified xsi:type="dcterms:W3CDTF">2018-03-15T09:03:00Z</dcterms:modified>
</cp:coreProperties>
</file>